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E58" w14:textId="77777777" w:rsidR="00FA5C16" w:rsidRPr="00AF7A41" w:rsidRDefault="00FA5C16" w:rsidP="00AF7A41">
      <w:pPr>
        <w:pBdr>
          <w:bottom w:val="single" w:sz="12" w:space="1" w:color="auto"/>
        </w:pBdr>
        <w:spacing w:line="276" w:lineRule="auto"/>
        <w:rPr>
          <w:rFonts w:cstheme="minorHAnsi"/>
          <w:sz w:val="21"/>
          <w:szCs w:val="21"/>
        </w:rPr>
      </w:pPr>
    </w:p>
    <w:p w14:paraId="6F79AD0A" w14:textId="77777777" w:rsidR="008072D9" w:rsidRPr="00AF7A41" w:rsidRDefault="008072D9" w:rsidP="008072D9">
      <w:pPr>
        <w:pBdr>
          <w:bottom w:val="single" w:sz="12" w:space="1" w:color="auto"/>
        </w:pBdr>
        <w:spacing w:line="276" w:lineRule="auto"/>
        <w:rPr>
          <w:rFonts w:cstheme="minorHAnsi"/>
          <w:sz w:val="21"/>
          <w:szCs w:val="21"/>
        </w:rPr>
      </w:pPr>
    </w:p>
    <w:p w14:paraId="78D0DF59" w14:textId="4EE2D7B2" w:rsidR="0060611D" w:rsidRPr="00AF7A41" w:rsidRDefault="00FA5C16" w:rsidP="00AF7A41">
      <w:pPr>
        <w:pBdr>
          <w:bottom w:val="single" w:sz="12" w:space="1" w:color="auto"/>
        </w:pBdr>
        <w:spacing w:line="276" w:lineRule="auto"/>
        <w:rPr>
          <w:rFonts w:cstheme="minorHAnsi"/>
          <w:sz w:val="21"/>
          <w:szCs w:val="21"/>
        </w:rPr>
      </w:pPr>
      <w:r w:rsidRPr="00AF7A41">
        <w:rPr>
          <w:rFonts w:cstheme="minorHAnsi"/>
          <w:sz w:val="21"/>
          <w:szCs w:val="21"/>
        </w:rPr>
        <w:t xml:space="preserve">Dette </w:t>
      </w:r>
      <w:proofErr w:type="spellStart"/>
      <w:r w:rsidRPr="00AF7A41">
        <w:rPr>
          <w:rFonts w:cstheme="minorHAnsi"/>
          <w:sz w:val="21"/>
          <w:szCs w:val="21"/>
        </w:rPr>
        <w:t>faktaark</w:t>
      </w:r>
      <w:proofErr w:type="spellEnd"/>
      <w:r w:rsidRPr="00AF7A41">
        <w:rPr>
          <w:rFonts w:cstheme="minorHAnsi"/>
          <w:sz w:val="21"/>
          <w:szCs w:val="21"/>
        </w:rPr>
        <w:t xml:space="preserve"> indeholder data og viden om det ulovlige marked og hvilke tendenser der gør sig gældende i det ulovlige forbrug.</w:t>
      </w:r>
      <w:r w:rsidR="00FC3EDE" w:rsidRPr="00AF7A41">
        <w:rPr>
          <w:rFonts w:cstheme="minorHAnsi"/>
          <w:sz w:val="21"/>
          <w:szCs w:val="21"/>
        </w:rPr>
        <w:t xml:space="preserve"> Her findes en oversigt over en række </w:t>
      </w:r>
      <w:r w:rsidR="00562AED" w:rsidRPr="00AF7A41">
        <w:rPr>
          <w:rFonts w:cstheme="minorHAnsi"/>
          <w:sz w:val="21"/>
          <w:szCs w:val="21"/>
        </w:rPr>
        <w:t>informationer</w:t>
      </w:r>
      <w:r w:rsidR="00FC3EDE" w:rsidRPr="00AF7A41">
        <w:rPr>
          <w:rFonts w:cstheme="minorHAnsi"/>
          <w:sz w:val="21"/>
          <w:szCs w:val="21"/>
        </w:rPr>
        <w:t xml:space="preserve">, som stammer fra forskellige </w:t>
      </w:r>
      <w:r w:rsidR="0008784D" w:rsidRPr="00AF7A41">
        <w:rPr>
          <w:rFonts w:cstheme="minorHAnsi"/>
          <w:sz w:val="21"/>
          <w:szCs w:val="21"/>
        </w:rPr>
        <w:t>kilder</w:t>
      </w:r>
      <w:r w:rsidR="00FC3EDE" w:rsidRPr="00AF7A41">
        <w:rPr>
          <w:rFonts w:cstheme="minorHAnsi"/>
          <w:sz w:val="21"/>
          <w:szCs w:val="21"/>
        </w:rPr>
        <w:t>. Ved brug af data, skal der henvises til de originale rapporter.</w:t>
      </w:r>
    </w:p>
    <w:p w14:paraId="50EF3C9C" w14:textId="29F04F9F" w:rsidR="00FA5C16" w:rsidRPr="00AF7A41" w:rsidRDefault="00FA5C16" w:rsidP="008072D9">
      <w:pPr>
        <w:pBdr>
          <w:bottom w:val="single" w:sz="12" w:space="1" w:color="auto"/>
        </w:pBdr>
        <w:spacing w:line="276" w:lineRule="auto"/>
        <w:rPr>
          <w:rFonts w:cstheme="minorHAnsi"/>
          <w:sz w:val="21"/>
          <w:szCs w:val="21"/>
        </w:rPr>
      </w:pPr>
    </w:p>
    <w:p w14:paraId="032B4B53" w14:textId="77777777" w:rsidR="008072D9" w:rsidRPr="00AF7A41" w:rsidRDefault="008072D9" w:rsidP="00AF7A41">
      <w:pPr>
        <w:pBdr>
          <w:bottom w:val="single" w:sz="12" w:space="1" w:color="auto"/>
        </w:pBdr>
        <w:spacing w:line="276" w:lineRule="auto"/>
        <w:rPr>
          <w:rFonts w:cstheme="minorHAnsi"/>
          <w:sz w:val="21"/>
          <w:szCs w:val="21"/>
        </w:rPr>
      </w:pPr>
    </w:p>
    <w:p w14:paraId="5FBA3E15" w14:textId="42A72C71" w:rsidR="00E83D44" w:rsidRPr="00AF7A41" w:rsidRDefault="00E83D44" w:rsidP="00AF7A41">
      <w:pPr>
        <w:pBdr>
          <w:bottom w:val="single" w:sz="12" w:space="1" w:color="auto"/>
        </w:pBdr>
        <w:spacing w:line="276" w:lineRule="auto"/>
        <w:rPr>
          <w:rFonts w:cstheme="minorHAnsi"/>
          <w:b/>
          <w:bCs/>
        </w:rPr>
      </w:pPr>
      <w:r w:rsidRPr="00AF7A41">
        <w:rPr>
          <w:rFonts w:cstheme="minorHAnsi"/>
          <w:b/>
          <w:bCs/>
        </w:rPr>
        <w:t>Dansk Erhverv</w:t>
      </w:r>
    </w:p>
    <w:p w14:paraId="06ECA265" w14:textId="77777777" w:rsidR="00E83D44" w:rsidRPr="00AF7A41" w:rsidRDefault="00E83D44" w:rsidP="00AF7A41">
      <w:pPr>
        <w:spacing w:line="276" w:lineRule="auto"/>
        <w:rPr>
          <w:rFonts w:cstheme="minorHAnsi"/>
          <w:sz w:val="21"/>
          <w:szCs w:val="21"/>
        </w:rPr>
      </w:pPr>
    </w:p>
    <w:p w14:paraId="3F1EAC59" w14:textId="66C4AE41" w:rsidR="00E83D44" w:rsidRPr="00AF7A41" w:rsidRDefault="00E83D44" w:rsidP="00AF7A41">
      <w:pPr>
        <w:spacing w:line="276" w:lineRule="auto"/>
        <w:rPr>
          <w:rFonts w:cstheme="minorHAnsi"/>
          <w:sz w:val="21"/>
          <w:szCs w:val="21"/>
        </w:rPr>
      </w:pPr>
      <w:r w:rsidRPr="00AF7A41">
        <w:rPr>
          <w:rFonts w:cstheme="minorHAnsi"/>
          <w:sz w:val="21"/>
          <w:szCs w:val="21"/>
        </w:rPr>
        <w:t xml:space="preserve">Dansk Erhverv har </w:t>
      </w:r>
      <w:r w:rsidR="005B2AAB" w:rsidRPr="00AF7A41">
        <w:rPr>
          <w:rFonts w:cstheme="minorHAnsi"/>
          <w:sz w:val="21"/>
          <w:szCs w:val="21"/>
        </w:rPr>
        <w:t xml:space="preserve">i </w:t>
      </w:r>
      <w:r w:rsidRPr="00AF7A41">
        <w:rPr>
          <w:rFonts w:cstheme="minorHAnsi"/>
          <w:sz w:val="21"/>
          <w:szCs w:val="21"/>
        </w:rPr>
        <w:t xml:space="preserve">foråret 2020 foretaget </w:t>
      </w:r>
      <w:r w:rsidR="0008784D" w:rsidRPr="00AF7A41">
        <w:rPr>
          <w:rFonts w:cstheme="minorHAnsi"/>
          <w:sz w:val="21"/>
          <w:szCs w:val="21"/>
        </w:rPr>
        <w:t xml:space="preserve">analysen </w:t>
      </w:r>
      <w:r w:rsidR="0008784D" w:rsidRPr="00AF7A41">
        <w:rPr>
          <w:rFonts w:cstheme="minorHAnsi"/>
          <w:i/>
          <w:iCs/>
          <w:sz w:val="21"/>
          <w:szCs w:val="21"/>
        </w:rPr>
        <w:t>”Ulovlig streaming og download i Danmark i 2020</w:t>
      </w:r>
      <w:r w:rsidR="0008784D" w:rsidRPr="00AF7A41">
        <w:rPr>
          <w:rFonts w:cstheme="minorHAnsi"/>
          <w:sz w:val="21"/>
          <w:szCs w:val="21"/>
        </w:rPr>
        <w:t>”</w:t>
      </w:r>
      <w:r w:rsidRPr="00AF7A41">
        <w:rPr>
          <w:rFonts w:cstheme="minorHAnsi"/>
          <w:sz w:val="21"/>
          <w:szCs w:val="21"/>
        </w:rPr>
        <w:t xml:space="preserve"> </w:t>
      </w:r>
      <w:r w:rsidR="00BE143F" w:rsidRPr="00AF7A41">
        <w:rPr>
          <w:rFonts w:cstheme="minorHAnsi"/>
          <w:sz w:val="21"/>
          <w:szCs w:val="21"/>
        </w:rPr>
        <w:t xml:space="preserve">med henblik på at afdække danskernes adfærd, </w:t>
      </w:r>
      <w:proofErr w:type="spellStart"/>
      <w:r w:rsidR="00BE143F" w:rsidRPr="00AF7A41">
        <w:rPr>
          <w:rFonts w:cstheme="minorHAnsi"/>
          <w:sz w:val="21"/>
          <w:szCs w:val="21"/>
        </w:rPr>
        <w:t>når</w:t>
      </w:r>
      <w:proofErr w:type="spellEnd"/>
      <w:r w:rsidR="00BE143F" w:rsidRPr="00AF7A41">
        <w:rPr>
          <w:rFonts w:cstheme="minorHAnsi"/>
          <w:sz w:val="21"/>
          <w:szCs w:val="21"/>
        </w:rPr>
        <w:t xml:space="preserve"> de streamer og downloader ulovligt indhold på nettet.</w:t>
      </w:r>
      <w:r w:rsidRPr="00AF7A41">
        <w:rPr>
          <w:rFonts w:cstheme="minorHAnsi"/>
          <w:sz w:val="21"/>
          <w:szCs w:val="21"/>
        </w:rPr>
        <w:t xml:space="preserve"> </w:t>
      </w:r>
      <w:r w:rsidR="00BE143F" w:rsidRPr="00AF7A41">
        <w:rPr>
          <w:rFonts w:cstheme="minorHAnsi"/>
          <w:sz w:val="21"/>
          <w:szCs w:val="21"/>
        </w:rPr>
        <w:t>Analysen kan hentes i sin helhed på</w:t>
      </w:r>
      <w:r w:rsidR="00FA5C16" w:rsidRPr="00AF7A41">
        <w:rPr>
          <w:rFonts w:cstheme="minorHAnsi"/>
          <w:sz w:val="21"/>
          <w:szCs w:val="21"/>
        </w:rPr>
        <w:t xml:space="preserve"> </w:t>
      </w:r>
      <w:hyperlink r:id="rId8" w:history="1">
        <w:r w:rsidR="00FA5C16" w:rsidRPr="00AF7A41">
          <w:rPr>
            <w:rStyle w:val="Hyperlink"/>
            <w:rFonts w:cstheme="minorHAnsi"/>
            <w:sz w:val="21"/>
            <w:szCs w:val="21"/>
          </w:rPr>
          <w:t>Dansk Erhverv</w:t>
        </w:r>
      </w:hyperlink>
      <w:r w:rsidR="0008784D" w:rsidRPr="00AF7A41">
        <w:rPr>
          <w:rStyle w:val="Hyperlink"/>
          <w:rFonts w:cstheme="minorHAnsi"/>
          <w:sz w:val="21"/>
          <w:szCs w:val="21"/>
        </w:rPr>
        <w:t xml:space="preserve">s </w:t>
      </w:r>
      <w:r w:rsidR="0008784D" w:rsidRPr="00AF7A41">
        <w:rPr>
          <w:rStyle w:val="Hyperlink"/>
          <w:rFonts w:cstheme="minorHAnsi"/>
          <w:color w:val="auto"/>
          <w:sz w:val="21"/>
          <w:szCs w:val="21"/>
          <w:u w:val="none"/>
        </w:rPr>
        <w:t>hjemmeside</w:t>
      </w:r>
      <w:r w:rsidR="00BE143F" w:rsidRPr="00AF7A41">
        <w:rPr>
          <w:rFonts w:cstheme="minorHAnsi"/>
          <w:sz w:val="21"/>
          <w:szCs w:val="21"/>
        </w:rPr>
        <w:t xml:space="preserve">. Herunder har vi fremhævet analysens </w:t>
      </w:r>
      <w:proofErr w:type="spellStart"/>
      <w:r w:rsidR="00BE143F" w:rsidRPr="00AF7A41">
        <w:rPr>
          <w:rFonts w:cstheme="minorHAnsi"/>
          <w:sz w:val="21"/>
          <w:szCs w:val="21"/>
        </w:rPr>
        <w:t>hovedfindings</w:t>
      </w:r>
      <w:proofErr w:type="spellEnd"/>
      <w:r w:rsidR="00BE143F" w:rsidRPr="00AF7A41">
        <w:rPr>
          <w:rFonts w:cstheme="minorHAnsi"/>
          <w:sz w:val="21"/>
          <w:szCs w:val="21"/>
        </w:rPr>
        <w:t>:</w:t>
      </w:r>
    </w:p>
    <w:p w14:paraId="16C699E4" w14:textId="77777777" w:rsidR="00E83D44" w:rsidRPr="00AF7A41" w:rsidRDefault="00E83D44" w:rsidP="00AF7A41">
      <w:pPr>
        <w:spacing w:line="276" w:lineRule="auto"/>
        <w:rPr>
          <w:rFonts w:cstheme="minorHAnsi"/>
          <w:sz w:val="21"/>
          <w:szCs w:val="21"/>
        </w:rPr>
      </w:pPr>
    </w:p>
    <w:p w14:paraId="5C0A8536" w14:textId="1DEEBEBE" w:rsidR="00E83D44" w:rsidRPr="00AF7A41" w:rsidRDefault="00E83D44" w:rsidP="00AF7A41">
      <w:pPr>
        <w:spacing w:line="276" w:lineRule="auto"/>
        <w:rPr>
          <w:rFonts w:cstheme="minorHAnsi"/>
          <w:sz w:val="21"/>
          <w:szCs w:val="21"/>
        </w:rPr>
      </w:pPr>
      <w:r w:rsidRPr="00AF7A41">
        <w:rPr>
          <w:rFonts w:cstheme="minorHAnsi"/>
          <w:sz w:val="21"/>
          <w:szCs w:val="21"/>
        </w:rPr>
        <w:t xml:space="preserve">Hovedtal for </w:t>
      </w:r>
      <w:r w:rsidR="00713C19" w:rsidRPr="00AF7A41">
        <w:rPr>
          <w:rFonts w:cstheme="minorHAnsi"/>
          <w:sz w:val="21"/>
          <w:szCs w:val="21"/>
        </w:rPr>
        <w:t>danskere</w:t>
      </w:r>
      <w:r w:rsidR="00BE143F" w:rsidRPr="00AF7A41">
        <w:rPr>
          <w:rFonts w:cstheme="minorHAnsi"/>
          <w:sz w:val="21"/>
          <w:szCs w:val="21"/>
        </w:rPr>
        <w:t xml:space="preserve"> (18+ årige)</w:t>
      </w:r>
      <w:r w:rsidRPr="00AF7A41">
        <w:rPr>
          <w:rFonts w:cstheme="minorHAnsi"/>
          <w:sz w:val="21"/>
          <w:szCs w:val="21"/>
        </w:rPr>
        <w:t>:</w:t>
      </w:r>
    </w:p>
    <w:p w14:paraId="1AA54A1A" w14:textId="05F5D4C5"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12%</w:t>
      </w:r>
      <w:r w:rsidRPr="00AF7A41">
        <w:rPr>
          <w:rFonts w:cstheme="minorHAnsi"/>
          <w:sz w:val="21"/>
          <w:szCs w:val="21"/>
        </w:rPr>
        <w:t xml:space="preserve"> har downloadet eller streamet ulovligt </w:t>
      </w:r>
      <w:r w:rsidR="00BE143F" w:rsidRPr="00AF7A41">
        <w:rPr>
          <w:rFonts w:cstheme="minorHAnsi"/>
          <w:sz w:val="21"/>
          <w:szCs w:val="21"/>
        </w:rPr>
        <w:t xml:space="preserve">indhold </w:t>
      </w:r>
      <w:r w:rsidRPr="00AF7A41">
        <w:rPr>
          <w:rFonts w:cstheme="minorHAnsi"/>
          <w:sz w:val="21"/>
          <w:szCs w:val="21"/>
        </w:rPr>
        <w:t>indenfor de seneste 12 måneder</w:t>
      </w:r>
    </w:p>
    <w:p w14:paraId="521886FC" w14:textId="752D3946"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34%</w:t>
      </w:r>
      <w:r w:rsidRPr="00AF7A41">
        <w:rPr>
          <w:rFonts w:cstheme="minorHAnsi"/>
          <w:sz w:val="21"/>
          <w:szCs w:val="21"/>
        </w:rPr>
        <w:t xml:space="preserve"> har på et tidspunkt i deres liv downloadet eller streamet ulovligt</w:t>
      </w:r>
      <w:r w:rsidR="00BE143F" w:rsidRPr="00AF7A41">
        <w:rPr>
          <w:rFonts w:cstheme="minorHAnsi"/>
          <w:sz w:val="21"/>
          <w:szCs w:val="21"/>
        </w:rPr>
        <w:t xml:space="preserve"> indhold</w:t>
      </w:r>
    </w:p>
    <w:p w14:paraId="11FF4C96" w14:textId="4378147A"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41%</w:t>
      </w:r>
      <w:r w:rsidRPr="00AF7A41">
        <w:rPr>
          <w:rFonts w:cstheme="minorHAnsi"/>
          <w:sz w:val="21"/>
          <w:szCs w:val="21"/>
        </w:rPr>
        <w:t xml:space="preserve"> ønsker mere information </w:t>
      </w:r>
      <w:r w:rsidR="0076566B" w:rsidRPr="00AF7A41">
        <w:rPr>
          <w:rFonts w:cstheme="minorHAnsi"/>
          <w:sz w:val="21"/>
          <w:szCs w:val="21"/>
        </w:rPr>
        <w:t>om</w:t>
      </w:r>
      <w:r w:rsidR="00A76EE9" w:rsidRPr="00AF7A41">
        <w:rPr>
          <w:rFonts w:cstheme="minorHAnsi"/>
          <w:sz w:val="21"/>
          <w:szCs w:val="21"/>
        </w:rPr>
        <w:t>,</w:t>
      </w:r>
      <w:r w:rsidR="0076566B" w:rsidRPr="00AF7A41">
        <w:rPr>
          <w:rFonts w:cstheme="minorHAnsi"/>
          <w:sz w:val="21"/>
          <w:szCs w:val="21"/>
        </w:rPr>
        <w:t xml:space="preserve"> hvordan man vurderer om en </w:t>
      </w:r>
      <w:r w:rsidR="005B2AAB" w:rsidRPr="00AF7A41">
        <w:rPr>
          <w:rFonts w:cstheme="minorHAnsi"/>
          <w:sz w:val="21"/>
          <w:szCs w:val="21"/>
        </w:rPr>
        <w:t>indholdstjeneste</w:t>
      </w:r>
      <w:r w:rsidR="0076566B" w:rsidRPr="00AF7A41">
        <w:rPr>
          <w:rFonts w:cstheme="minorHAnsi"/>
          <w:sz w:val="21"/>
          <w:szCs w:val="21"/>
        </w:rPr>
        <w:t xml:space="preserve"> er lovlig eller ulovlig</w:t>
      </w:r>
    </w:p>
    <w:p w14:paraId="41925809" w14:textId="369323E1" w:rsidR="00713C19" w:rsidRPr="00AF7A41" w:rsidRDefault="00713C19" w:rsidP="00AF7A41">
      <w:pPr>
        <w:pStyle w:val="Listeafsnit"/>
        <w:numPr>
          <w:ilvl w:val="0"/>
          <w:numId w:val="1"/>
        </w:numPr>
        <w:spacing w:line="276" w:lineRule="auto"/>
        <w:rPr>
          <w:rFonts w:cstheme="minorHAnsi"/>
          <w:sz w:val="21"/>
          <w:szCs w:val="21"/>
        </w:rPr>
      </w:pPr>
      <w:r w:rsidRPr="00AF7A41">
        <w:rPr>
          <w:rFonts w:cstheme="minorHAnsi"/>
          <w:b/>
          <w:bCs/>
          <w:sz w:val="21"/>
          <w:szCs w:val="21"/>
        </w:rPr>
        <w:t xml:space="preserve">43% </w:t>
      </w:r>
      <w:r w:rsidRPr="00AF7A41">
        <w:rPr>
          <w:rFonts w:cstheme="minorHAnsi"/>
          <w:sz w:val="21"/>
          <w:szCs w:val="21"/>
        </w:rPr>
        <w:t>af dem som har forbrugt ulovlig</w:t>
      </w:r>
      <w:r w:rsidR="00FF3D73" w:rsidRPr="00AF7A41">
        <w:rPr>
          <w:rFonts w:cstheme="minorHAnsi"/>
          <w:sz w:val="21"/>
          <w:szCs w:val="21"/>
        </w:rPr>
        <w:t>t</w:t>
      </w:r>
      <w:r w:rsidRPr="00AF7A41">
        <w:rPr>
          <w:rFonts w:cstheme="minorHAnsi"/>
          <w:sz w:val="21"/>
          <w:szCs w:val="21"/>
        </w:rPr>
        <w:t xml:space="preserve"> indenfor de seneste 12 måneder, efterspørger mere information om lovlige og ulovlige sider</w:t>
      </w:r>
    </w:p>
    <w:p w14:paraId="0A29E492" w14:textId="3C99CA15"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44%</w:t>
      </w:r>
      <w:r w:rsidRPr="00AF7A41">
        <w:rPr>
          <w:rFonts w:cstheme="minorHAnsi"/>
          <w:sz w:val="21"/>
          <w:szCs w:val="21"/>
        </w:rPr>
        <w:t xml:space="preserve"> mener, at det er en god idé at tilføre politiet flere ressourcer til at bekæmpe sider</w:t>
      </w:r>
      <w:r w:rsidR="00713C19" w:rsidRPr="00AF7A41">
        <w:rPr>
          <w:rFonts w:cstheme="minorHAnsi"/>
          <w:sz w:val="21"/>
          <w:szCs w:val="21"/>
        </w:rPr>
        <w:t>,</w:t>
      </w:r>
      <w:r w:rsidRPr="00AF7A41">
        <w:rPr>
          <w:rFonts w:cstheme="minorHAnsi"/>
          <w:sz w:val="21"/>
          <w:szCs w:val="21"/>
        </w:rPr>
        <w:t xml:space="preserve"> som tilbyder ulovligt indhold</w:t>
      </w:r>
    </w:p>
    <w:p w14:paraId="7F5FABE3" w14:textId="136992FF"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 xml:space="preserve">85% </w:t>
      </w:r>
      <w:r w:rsidRPr="00AF7A41">
        <w:rPr>
          <w:rFonts w:cstheme="minorHAnsi"/>
          <w:sz w:val="21"/>
          <w:szCs w:val="21"/>
        </w:rPr>
        <w:t xml:space="preserve">af </w:t>
      </w:r>
      <w:r w:rsidR="00B20383" w:rsidRPr="00AF7A41">
        <w:rPr>
          <w:rFonts w:cstheme="minorHAnsi"/>
          <w:sz w:val="21"/>
          <w:szCs w:val="21"/>
        </w:rPr>
        <w:t xml:space="preserve">dem som har </w:t>
      </w:r>
      <w:r w:rsidR="00FF3D73" w:rsidRPr="00AF7A41">
        <w:rPr>
          <w:rFonts w:cstheme="minorHAnsi"/>
          <w:sz w:val="21"/>
          <w:szCs w:val="21"/>
        </w:rPr>
        <w:t>forbrugt</w:t>
      </w:r>
      <w:r w:rsidR="00B20383" w:rsidRPr="00AF7A41">
        <w:rPr>
          <w:rFonts w:cstheme="minorHAnsi"/>
          <w:sz w:val="21"/>
          <w:szCs w:val="21"/>
        </w:rPr>
        <w:t xml:space="preserve"> ulovligt </w:t>
      </w:r>
      <w:r w:rsidR="00BE143F" w:rsidRPr="00AF7A41">
        <w:rPr>
          <w:rFonts w:cstheme="minorHAnsi"/>
          <w:sz w:val="21"/>
          <w:szCs w:val="21"/>
        </w:rPr>
        <w:t xml:space="preserve">indhold </w:t>
      </w:r>
      <w:r w:rsidR="00B20383" w:rsidRPr="00AF7A41">
        <w:rPr>
          <w:rFonts w:cstheme="minorHAnsi"/>
          <w:sz w:val="21"/>
          <w:szCs w:val="21"/>
        </w:rPr>
        <w:t xml:space="preserve">indenfor de seneste 12 måneder, har </w:t>
      </w:r>
      <w:r w:rsidR="00FF3D73" w:rsidRPr="00AF7A41">
        <w:rPr>
          <w:rFonts w:cstheme="minorHAnsi"/>
          <w:sz w:val="21"/>
          <w:szCs w:val="21"/>
        </w:rPr>
        <w:t>streamet eller downloadet</w:t>
      </w:r>
      <w:r w:rsidRPr="00AF7A41">
        <w:rPr>
          <w:rFonts w:cstheme="minorHAnsi"/>
          <w:sz w:val="21"/>
          <w:szCs w:val="21"/>
        </w:rPr>
        <w:t xml:space="preserve"> film og serieepisoder</w:t>
      </w:r>
      <w:r w:rsidR="00B20383" w:rsidRPr="00AF7A41">
        <w:rPr>
          <w:rFonts w:cstheme="minorHAnsi"/>
          <w:sz w:val="21"/>
          <w:szCs w:val="21"/>
        </w:rPr>
        <w:t xml:space="preserve"> ulovligt</w:t>
      </w:r>
    </w:p>
    <w:p w14:paraId="39C9E2F2" w14:textId="1CD7009D"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 xml:space="preserve">80% </w:t>
      </w:r>
      <w:r w:rsidRPr="00AF7A41">
        <w:rPr>
          <w:rFonts w:cstheme="minorHAnsi"/>
          <w:sz w:val="21"/>
          <w:szCs w:val="21"/>
        </w:rPr>
        <w:t>vurderer</w:t>
      </w:r>
      <w:r w:rsidR="0076566B" w:rsidRPr="00AF7A41">
        <w:rPr>
          <w:rFonts w:cstheme="minorHAnsi"/>
          <w:sz w:val="21"/>
          <w:szCs w:val="21"/>
        </w:rPr>
        <w:t>,</w:t>
      </w:r>
      <w:r w:rsidRPr="00AF7A41">
        <w:rPr>
          <w:rFonts w:cstheme="minorHAnsi"/>
          <w:sz w:val="21"/>
          <w:szCs w:val="21"/>
        </w:rPr>
        <w:t xml:space="preserve"> at download af ulovlig kopieret indhold er uacceptabelt</w:t>
      </w:r>
    </w:p>
    <w:p w14:paraId="60A7E155" w14:textId="230D32EE" w:rsidR="00B20383" w:rsidRPr="00AF7A41" w:rsidRDefault="00B20383" w:rsidP="00AF7A41">
      <w:pPr>
        <w:pStyle w:val="Listeafsnit"/>
        <w:numPr>
          <w:ilvl w:val="0"/>
          <w:numId w:val="1"/>
        </w:numPr>
        <w:spacing w:line="276" w:lineRule="auto"/>
        <w:rPr>
          <w:rFonts w:cstheme="minorHAnsi"/>
          <w:sz w:val="21"/>
          <w:szCs w:val="21"/>
        </w:rPr>
      </w:pPr>
      <w:r w:rsidRPr="00AF7A41">
        <w:rPr>
          <w:rFonts w:cstheme="minorHAnsi"/>
          <w:b/>
          <w:bCs/>
          <w:sz w:val="21"/>
          <w:szCs w:val="21"/>
        </w:rPr>
        <w:t xml:space="preserve">69% </w:t>
      </w:r>
      <w:r w:rsidRPr="00AF7A41">
        <w:rPr>
          <w:rFonts w:cstheme="minorHAnsi"/>
          <w:sz w:val="21"/>
          <w:szCs w:val="21"/>
        </w:rPr>
        <w:t>vurderer</w:t>
      </w:r>
      <w:r w:rsidR="0076566B" w:rsidRPr="00AF7A41">
        <w:rPr>
          <w:rFonts w:cstheme="minorHAnsi"/>
          <w:sz w:val="21"/>
          <w:szCs w:val="21"/>
        </w:rPr>
        <w:t>,</w:t>
      </w:r>
      <w:r w:rsidRPr="00AF7A41">
        <w:rPr>
          <w:rFonts w:cstheme="minorHAnsi"/>
          <w:sz w:val="21"/>
          <w:szCs w:val="21"/>
        </w:rPr>
        <w:t xml:space="preserve"> at streaming af ulovlig kopieret indhold er uacceptabelt</w:t>
      </w:r>
    </w:p>
    <w:p w14:paraId="4C678863" w14:textId="77777777" w:rsidR="004C233C" w:rsidRPr="00AF7A41" w:rsidRDefault="004C233C" w:rsidP="00AF7A41">
      <w:pPr>
        <w:pStyle w:val="Listeafsnit"/>
        <w:spacing w:line="276" w:lineRule="auto"/>
        <w:rPr>
          <w:rFonts w:cstheme="minorHAnsi"/>
          <w:sz w:val="21"/>
          <w:szCs w:val="21"/>
        </w:rPr>
      </w:pPr>
    </w:p>
    <w:p w14:paraId="1E6D0FC8" w14:textId="1874945B" w:rsidR="00E83D44" w:rsidRPr="00AF7A41" w:rsidRDefault="00E83D44" w:rsidP="00AF7A41">
      <w:pPr>
        <w:spacing w:line="276" w:lineRule="auto"/>
        <w:rPr>
          <w:rFonts w:cstheme="minorHAnsi"/>
          <w:sz w:val="21"/>
          <w:szCs w:val="21"/>
        </w:rPr>
      </w:pPr>
      <w:r w:rsidRPr="00AF7A41">
        <w:rPr>
          <w:rFonts w:cstheme="minorHAnsi"/>
          <w:sz w:val="21"/>
          <w:szCs w:val="21"/>
        </w:rPr>
        <w:t>Hovedtal for de 18-</w:t>
      </w:r>
      <w:r w:rsidR="00EA7A0B" w:rsidRPr="00AF7A41">
        <w:rPr>
          <w:rFonts w:cstheme="minorHAnsi"/>
          <w:sz w:val="21"/>
          <w:szCs w:val="21"/>
        </w:rPr>
        <w:t>29-årige</w:t>
      </w:r>
      <w:r w:rsidRPr="00AF7A41">
        <w:rPr>
          <w:rFonts w:cstheme="minorHAnsi"/>
          <w:sz w:val="21"/>
          <w:szCs w:val="21"/>
        </w:rPr>
        <w:t xml:space="preserve"> i Danmark:</w:t>
      </w:r>
    </w:p>
    <w:p w14:paraId="30358AAF" w14:textId="7F55845D" w:rsidR="00BE143F"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41%</w:t>
      </w:r>
      <w:r w:rsidRPr="00AF7A41">
        <w:rPr>
          <w:rFonts w:cstheme="minorHAnsi"/>
          <w:sz w:val="21"/>
          <w:szCs w:val="21"/>
        </w:rPr>
        <w:t xml:space="preserve"> har downloadet eller streamet ulovligt </w:t>
      </w:r>
      <w:r w:rsidR="00BE143F" w:rsidRPr="00AF7A41">
        <w:rPr>
          <w:rFonts w:cstheme="minorHAnsi"/>
          <w:sz w:val="21"/>
          <w:szCs w:val="21"/>
        </w:rPr>
        <w:t xml:space="preserve">indhold </w:t>
      </w:r>
      <w:r w:rsidRPr="00AF7A41">
        <w:rPr>
          <w:rFonts w:cstheme="minorHAnsi"/>
          <w:sz w:val="21"/>
          <w:szCs w:val="21"/>
        </w:rPr>
        <w:t>indenfor de seneste 12 måneder</w:t>
      </w:r>
      <w:r w:rsidR="00BE143F" w:rsidRPr="00AF7A41">
        <w:rPr>
          <w:rFonts w:cstheme="minorHAnsi"/>
          <w:sz w:val="21"/>
          <w:szCs w:val="21"/>
        </w:rPr>
        <w:t xml:space="preserve">. I 2018 var andelen på </w:t>
      </w:r>
      <w:r w:rsidR="00BE143F" w:rsidRPr="00AF7A41">
        <w:rPr>
          <w:rFonts w:cstheme="minorHAnsi"/>
          <w:b/>
          <w:bCs/>
          <w:sz w:val="21"/>
          <w:szCs w:val="21"/>
        </w:rPr>
        <w:t>28%,</w:t>
      </w:r>
      <w:r w:rsidR="00BE143F" w:rsidRPr="00AF7A41">
        <w:rPr>
          <w:rFonts w:cstheme="minorHAnsi"/>
          <w:sz w:val="21"/>
          <w:szCs w:val="21"/>
        </w:rPr>
        <w:t xml:space="preserve"> der er således en markant stigning i andelen, der har forbrugt ulovligt indhold indenfor de seneste 12 måneder</w:t>
      </w:r>
    </w:p>
    <w:p w14:paraId="68BFA228" w14:textId="4C6A738E" w:rsidR="00E83D44" w:rsidRPr="00AF7A41" w:rsidRDefault="00E83D44" w:rsidP="00AF7A41">
      <w:pPr>
        <w:pStyle w:val="Listeafsnit"/>
        <w:numPr>
          <w:ilvl w:val="0"/>
          <w:numId w:val="1"/>
        </w:numPr>
        <w:spacing w:line="276" w:lineRule="auto"/>
        <w:rPr>
          <w:rFonts w:cstheme="minorHAnsi"/>
          <w:sz w:val="21"/>
          <w:szCs w:val="21"/>
        </w:rPr>
      </w:pPr>
      <w:r w:rsidRPr="00AF7A41">
        <w:rPr>
          <w:rFonts w:cstheme="minorHAnsi"/>
          <w:b/>
          <w:bCs/>
          <w:sz w:val="21"/>
          <w:szCs w:val="21"/>
        </w:rPr>
        <w:t>76%</w:t>
      </w:r>
      <w:r w:rsidRPr="00AF7A41">
        <w:rPr>
          <w:rFonts w:cstheme="minorHAnsi"/>
          <w:sz w:val="21"/>
          <w:szCs w:val="21"/>
        </w:rPr>
        <w:t xml:space="preserve"> har på et tidspunkt i deres liv downloadet eller streamet ulovligt</w:t>
      </w:r>
      <w:r w:rsidR="00BE143F" w:rsidRPr="00AF7A41">
        <w:rPr>
          <w:rFonts w:cstheme="minorHAnsi"/>
          <w:sz w:val="21"/>
          <w:szCs w:val="21"/>
        </w:rPr>
        <w:t xml:space="preserve"> indhold</w:t>
      </w:r>
    </w:p>
    <w:p w14:paraId="34C80205" w14:textId="60A30923" w:rsidR="003955FC" w:rsidRPr="00AF7A41" w:rsidRDefault="003955FC" w:rsidP="00AF7A41">
      <w:pPr>
        <w:pStyle w:val="Listeafsnit"/>
        <w:numPr>
          <w:ilvl w:val="0"/>
          <w:numId w:val="1"/>
        </w:numPr>
        <w:spacing w:line="276" w:lineRule="auto"/>
        <w:rPr>
          <w:rFonts w:cstheme="minorHAnsi"/>
          <w:sz w:val="21"/>
          <w:szCs w:val="21"/>
        </w:rPr>
      </w:pPr>
      <w:r w:rsidRPr="00AF7A41">
        <w:rPr>
          <w:rFonts w:cstheme="minorHAnsi"/>
          <w:b/>
          <w:bCs/>
          <w:sz w:val="21"/>
          <w:szCs w:val="21"/>
        </w:rPr>
        <w:t>48%</w:t>
      </w:r>
      <w:r w:rsidRPr="00AF7A41">
        <w:rPr>
          <w:rFonts w:cstheme="minorHAnsi"/>
          <w:sz w:val="21"/>
          <w:szCs w:val="21"/>
        </w:rPr>
        <w:t xml:space="preserve"> savner mere oplysning om, hvordan man vurderer om </w:t>
      </w:r>
      <w:r w:rsidR="0008784D" w:rsidRPr="00AF7A41">
        <w:rPr>
          <w:rFonts w:cstheme="minorHAnsi"/>
          <w:sz w:val="21"/>
          <w:szCs w:val="21"/>
        </w:rPr>
        <w:t xml:space="preserve">en </w:t>
      </w:r>
      <w:r w:rsidR="005B2AAB" w:rsidRPr="00AF7A41">
        <w:rPr>
          <w:rFonts w:cstheme="minorHAnsi"/>
          <w:sz w:val="21"/>
          <w:szCs w:val="21"/>
        </w:rPr>
        <w:t>indholdstjeneste</w:t>
      </w:r>
      <w:r w:rsidRPr="00AF7A41">
        <w:rPr>
          <w:rFonts w:cstheme="minorHAnsi"/>
          <w:sz w:val="21"/>
          <w:szCs w:val="21"/>
        </w:rPr>
        <w:t xml:space="preserve"> er lovlig eller ulovlig</w:t>
      </w:r>
    </w:p>
    <w:p w14:paraId="32BD7BFA" w14:textId="77777777" w:rsidR="003955FC" w:rsidRPr="00AF7A41" w:rsidRDefault="003955FC" w:rsidP="00AF7A41">
      <w:pPr>
        <w:spacing w:line="276" w:lineRule="auto"/>
        <w:rPr>
          <w:rFonts w:cstheme="minorHAnsi"/>
          <w:sz w:val="21"/>
          <w:szCs w:val="21"/>
        </w:rPr>
      </w:pPr>
    </w:p>
    <w:p w14:paraId="1CC6B3A0" w14:textId="7D542629" w:rsidR="00E83D44" w:rsidRPr="00AF7A41" w:rsidRDefault="003955FC" w:rsidP="00AF7A41">
      <w:pPr>
        <w:spacing w:line="276" w:lineRule="auto"/>
        <w:rPr>
          <w:rFonts w:cstheme="minorHAnsi"/>
          <w:sz w:val="21"/>
          <w:szCs w:val="21"/>
        </w:rPr>
      </w:pPr>
      <w:r w:rsidRPr="00AF7A41">
        <w:rPr>
          <w:rFonts w:cstheme="minorHAnsi"/>
          <w:sz w:val="21"/>
          <w:szCs w:val="21"/>
        </w:rPr>
        <w:t xml:space="preserve">Data er indsamlet </w:t>
      </w:r>
      <w:r w:rsidR="005B2AAB" w:rsidRPr="00AF7A41">
        <w:rPr>
          <w:rFonts w:cstheme="minorHAnsi"/>
          <w:sz w:val="21"/>
          <w:szCs w:val="21"/>
        </w:rPr>
        <w:t xml:space="preserve">i </w:t>
      </w:r>
      <w:r w:rsidRPr="00AF7A41">
        <w:rPr>
          <w:rFonts w:cstheme="minorHAnsi"/>
          <w:sz w:val="21"/>
          <w:szCs w:val="21"/>
        </w:rPr>
        <w:t>februar 2020 og er baseret på en stikprøve på ca. 2.000 danskere.</w:t>
      </w:r>
    </w:p>
    <w:p w14:paraId="7AF4EA96" w14:textId="2EF56A59" w:rsidR="008072D9" w:rsidRPr="00AF7A41" w:rsidRDefault="008072D9">
      <w:pPr>
        <w:rPr>
          <w:rFonts w:cstheme="minorHAnsi"/>
          <w:b/>
          <w:bCs/>
          <w:sz w:val="21"/>
          <w:szCs w:val="21"/>
        </w:rPr>
      </w:pPr>
      <w:r w:rsidRPr="00AF7A41">
        <w:rPr>
          <w:rFonts w:cstheme="minorHAnsi"/>
          <w:b/>
          <w:bCs/>
          <w:sz w:val="21"/>
          <w:szCs w:val="21"/>
        </w:rPr>
        <w:br w:type="page"/>
      </w:r>
    </w:p>
    <w:p w14:paraId="17FD9ED8" w14:textId="77777777" w:rsidR="0060611D" w:rsidRPr="00AF7A41" w:rsidRDefault="0060611D" w:rsidP="00AF7A41">
      <w:pPr>
        <w:pBdr>
          <w:bottom w:val="single" w:sz="12" w:space="1" w:color="auto"/>
        </w:pBdr>
        <w:spacing w:line="276" w:lineRule="auto"/>
        <w:rPr>
          <w:rFonts w:cstheme="minorHAnsi"/>
          <w:b/>
          <w:bCs/>
          <w:sz w:val="21"/>
          <w:szCs w:val="21"/>
        </w:rPr>
      </w:pPr>
    </w:p>
    <w:p w14:paraId="18F705F8" w14:textId="3BEB9D90" w:rsidR="002A58E6" w:rsidRPr="00ED7687" w:rsidRDefault="001557EB" w:rsidP="00AF7A41">
      <w:pPr>
        <w:pBdr>
          <w:bottom w:val="single" w:sz="12" w:space="1" w:color="auto"/>
        </w:pBdr>
        <w:spacing w:line="276" w:lineRule="auto"/>
        <w:rPr>
          <w:rFonts w:cstheme="minorHAnsi"/>
          <w:b/>
          <w:bCs/>
        </w:rPr>
      </w:pPr>
      <w:proofErr w:type="spellStart"/>
      <w:r w:rsidRPr="00ED7687">
        <w:rPr>
          <w:rFonts w:cstheme="minorHAnsi"/>
          <w:b/>
          <w:bCs/>
        </w:rPr>
        <w:t>Media</w:t>
      </w:r>
      <w:r w:rsidR="006831B1" w:rsidRPr="00ED7687">
        <w:rPr>
          <w:rFonts w:cstheme="minorHAnsi"/>
          <w:b/>
          <w:bCs/>
        </w:rPr>
        <w:t>V</w:t>
      </w:r>
      <w:r w:rsidRPr="00ED7687">
        <w:rPr>
          <w:rFonts w:cstheme="minorHAnsi"/>
          <w:b/>
          <w:bCs/>
        </w:rPr>
        <w:t>is</w:t>
      </w:r>
      <w:r w:rsidR="00AF7A41" w:rsidRPr="00ED7687">
        <w:rPr>
          <w:rFonts w:cstheme="minorHAnsi"/>
          <w:b/>
          <w:bCs/>
        </w:rPr>
        <w:t>i</w:t>
      </w:r>
      <w:r w:rsidRPr="00ED7687">
        <w:rPr>
          <w:rFonts w:cstheme="minorHAnsi"/>
          <w:b/>
          <w:bCs/>
        </w:rPr>
        <w:t>on</w:t>
      </w:r>
      <w:proofErr w:type="spellEnd"/>
    </w:p>
    <w:p w14:paraId="65ABCF26" w14:textId="77777777" w:rsidR="001557EB" w:rsidRPr="00ED7687" w:rsidRDefault="001557EB" w:rsidP="00AF7A41">
      <w:pPr>
        <w:spacing w:line="276" w:lineRule="auto"/>
        <w:rPr>
          <w:rFonts w:cstheme="minorHAnsi"/>
          <w:sz w:val="21"/>
          <w:szCs w:val="21"/>
        </w:rPr>
      </w:pPr>
    </w:p>
    <w:p w14:paraId="6BCF874A" w14:textId="0FC5E62A" w:rsidR="001557EB" w:rsidRPr="00ED7687" w:rsidRDefault="0008784D" w:rsidP="00AF7A41">
      <w:pPr>
        <w:spacing w:line="276" w:lineRule="auto"/>
        <w:rPr>
          <w:rFonts w:cstheme="minorHAnsi"/>
          <w:sz w:val="21"/>
          <w:szCs w:val="21"/>
        </w:rPr>
      </w:pPr>
      <w:r w:rsidRPr="00ED7687">
        <w:rPr>
          <w:rFonts w:cstheme="minorHAnsi"/>
          <w:sz w:val="21"/>
          <w:szCs w:val="21"/>
        </w:rPr>
        <w:t>A</w:t>
      </w:r>
      <w:r w:rsidR="00BE143F" w:rsidRPr="00ED7687">
        <w:rPr>
          <w:rFonts w:cstheme="minorHAnsi"/>
          <w:sz w:val="21"/>
          <w:szCs w:val="21"/>
        </w:rPr>
        <w:t>nalysefirma</w:t>
      </w:r>
      <w:r w:rsidRPr="00ED7687">
        <w:rPr>
          <w:rFonts w:cstheme="minorHAnsi"/>
          <w:sz w:val="21"/>
          <w:szCs w:val="21"/>
        </w:rPr>
        <w:t>et</w:t>
      </w:r>
      <w:r w:rsidR="00BE143F" w:rsidRPr="00ED7687">
        <w:rPr>
          <w:rFonts w:cstheme="minorHAnsi"/>
          <w:sz w:val="21"/>
          <w:szCs w:val="21"/>
        </w:rPr>
        <w:t xml:space="preserve"> </w:t>
      </w:r>
      <w:r w:rsidR="001557EB" w:rsidRPr="00ED7687">
        <w:rPr>
          <w:rFonts w:cstheme="minorHAnsi"/>
          <w:sz w:val="21"/>
          <w:szCs w:val="21"/>
        </w:rPr>
        <w:t>Media</w:t>
      </w:r>
      <w:r w:rsidR="006831B1" w:rsidRPr="00ED7687">
        <w:rPr>
          <w:rFonts w:cstheme="minorHAnsi"/>
          <w:sz w:val="21"/>
          <w:szCs w:val="21"/>
        </w:rPr>
        <w:t>V</w:t>
      </w:r>
      <w:r w:rsidR="001557EB" w:rsidRPr="00ED7687">
        <w:rPr>
          <w:rFonts w:cstheme="minorHAnsi"/>
          <w:sz w:val="21"/>
          <w:szCs w:val="21"/>
        </w:rPr>
        <w:t>ision har</w:t>
      </w:r>
      <w:r w:rsidR="008C73D3" w:rsidRPr="00ED7687">
        <w:rPr>
          <w:rFonts w:cstheme="minorHAnsi"/>
          <w:sz w:val="21"/>
          <w:szCs w:val="21"/>
        </w:rPr>
        <w:t xml:space="preserve"> i </w:t>
      </w:r>
      <w:r w:rsidR="00BD349B" w:rsidRPr="00ED7687">
        <w:rPr>
          <w:rFonts w:cstheme="minorHAnsi"/>
          <w:sz w:val="21"/>
          <w:szCs w:val="21"/>
        </w:rPr>
        <w:t>foråret 202</w:t>
      </w:r>
      <w:r w:rsidR="00816412">
        <w:rPr>
          <w:rFonts w:cstheme="minorHAnsi"/>
          <w:sz w:val="21"/>
          <w:szCs w:val="21"/>
        </w:rPr>
        <w:t>2</w:t>
      </w:r>
      <w:r w:rsidR="001557EB" w:rsidRPr="00ED7687">
        <w:rPr>
          <w:rFonts w:cstheme="minorHAnsi"/>
          <w:sz w:val="21"/>
          <w:szCs w:val="21"/>
        </w:rPr>
        <w:t xml:space="preserve"> </w:t>
      </w:r>
      <w:r w:rsidR="008C73D3" w:rsidRPr="00ED7687">
        <w:rPr>
          <w:rFonts w:cstheme="minorHAnsi"/>
          <w:sz w:val="21"/>
          <w:szCs w:val="21"/>
        </w:rPr>
        <w:t>gennemført de</w:t>
      </w:r>
      <w:r w:rsidR="004C233C" w:rsidRPr="00ED7687">
        <w:rPr>
          <w:rFonts w:cstheme="minorHAnsi"/>
          <w:sz w:val="21"/>
          <w:szCs w:val="21"/>
        </w:rPr>
        <w:t>n</w:t>
      </w:r>
      <w:r w:rsidR="008C73D3" w:rsidRPr="00ED7687">
        <w:rPr>
          <w:rFonts w:cstheme="minorHAnsi"/>
          <w:sz w:val="21"/>
          <w:szCs w:val="21"/>
        </w:rPr>
        <w:t xml:space="preserve"> årlige ”Nordic </w:t>
      </w:r>
      <w:proofErr w:type="spellStart"/>
      <w:r w:rsidR="008C73D3" w:rsidRPr="00ED7687">
        <w:rPr>
          <w:rFonts w:cstheme="minorHAnsi"/>
          <w:sz w:val="21"/>
          <w:szCs w:val="21"/>
        </w:rPr>
        <w:t>Piracy</w:t>
      </w:r>
      <w:proofErr w:type="spellEnd"/>
      <w:r w:rsidR="008C73D3" w:rsidRPr="00ED7687">
        <w:rPr>
          <w:rFonts w:cstheme="minorHAnsi"/>
          <w:sz w:val="21"/>
          <w:szCs w:val="21"/>
        </w:rPr>
        <w:t>”</w:t>
      </w:r>
      <w:r w:rsidR="005B2AAB" w:rsidRPr="00ED7687">
        <w:rPr>
          <w:rFonts w:cstheme="minorHAnsi"/>
          <w:sz w:val="21"/>
          <w:szCs w:val="21"/>
        </w:rPr>
        <w:t xml:space="preserve"> </w:t>
      </w:r>
      <w:r w:rsidR="001557EB" w:rsidRPr="00ED7687">
        <w:rPr>
          <w:rFonts w:cstheme="minorHAnsi"/>
          <w:sz w:val="21"/>
          <w:szCs w:val="21"/>
        </w:rPr>
        <w:t>undersøgelse</w:t>
      </w:r>
      <w:r w:rsidR="008C73D3" w:rsidRPr="00ED7687">
        <w:rPr>
          <w:rFonts w:cstheme="minorHAnsi"/>
          <w:sz w:val="21"/>
          <w:szCs w:val="21"/>
        </w:rPr>
        <w:t>, som indeholder en kortlægning af danske</w:t>
      </w:r>
      <w:r w:rsidR="003707ED" w:rsidRPr="00ED7687">
        <w:rPr>
          <w:rFonts w:cstheme="minorHAnsi"/>
          <w:sz w:val="21"/>
          <w:szCs w:val="21"/>
        </w:rPr>
        <w:t>rnes</w:t>
      </w:r>
      <w:r w:rsidR="008C73D3" w:rsidRPr="00ED7687">
        <w:rPr>
          <w:rFonts w:cstheme="minorHAnsi"/>
          <w:sz w:val="21"/>
          <w:szCs w:val="21"/>
        </w:rPr>
        <w:t xml:space="preserve"> forbrug af </w:t>
      </w:r>
      <w:r w:rsidR="001557EB" w:rsidRPr="00ED7687">
        <w:rPr>
          <w:rFonts w:cstheme="minorHAnsi"/>
          <w:sz w:val="21"/>
          <w:szCs w:val="21"/>
        </w:rPr>
        <w:t>ulovlig streaming og download</w:t>
      </w:r>
      <w:r w:rsidRPr="00ED7687">
        <w:rPr>
          <w:rFonts w:cstheme="minorHAnsi"/>
          <w:sz w:val="21"/>
          <w:szCs w:val="21"/>
        </w:rPr>
        <w:t xml:space="preserve"> at film og tv-serier</w:t>
      </w:r>
      <w:r w:rsidR="001557EB" w:rsidRPr="00ED7687">
        <w:rPr>
          <w:rFonts w:cstheme="minorHAnsi"/>
          <w:sz w:val="21"/>
          <w:szCs w:val="21"/>
        </w:rPr>
        <w:t>. Undersøgelsen</w:t>
      </w:r>
      <w:r w:rsidR="00F8735F" w:rsidRPr="00ED7687">
        <w:rPr>
          <w:rFonts w:cstheme="minorHAnsi"/>
          <w:sz w:val="21"/>
          <w:szCs w:val="21"/>
        </w:rPr>
        <w:t xml:space="preserve"> blev udført </w:t>
      </w:r>
      <w:r w:rsidR="008C73D3" w:rsidRPr="00ED7687">
        <w:rPr>
          <w:rFonts w:cstheme="minorHAnsi"/>
          <w:sz w:val="21"/>
          <w:szCs w:val="21"/>
        </w:rPr>
        <w:t>i aldersgruppen 15-</w:t>
      </w:r>
      <w:r w:rsidR="006831B1" w:rsidRPr="00ED7687">
        <w:rPr>
          <w:rFonts w:cstheme="minorHAnsi"/>
          <w:sz w:val="21"/>
          <w:szCs w:val="21"/>
        </w:rPr>
        <w:t>74-årige</w:t>
      </w:r>
      <w:r w:rsidR="008C73D3" w:rsidRPr="00ED7687">
        <w:rPr>
          <w:rFonts w:cstheme="minorHAnsi"/>
          <w:sz w:val="21"/>
          <w:szCs w:val="21"/>
        </w:rPr>
        <w:t xml:space="preserve"> </w:t>
      </w:r>
      <w:r w:rsidR="00F8735F" w:rsidRPr="00ED7687">
        <w:rPr>
          <w:rFonts w:cstheme="minorHAnsi"/>
          <w:sz w:val="21"/>
          <w:szCs w:val="21"/>
        </w:rPr>
        <w:t>og</w:t>
      </w:r>
      <w:r w:rsidR="001557EB" w:rsidRPr="00ED7687">
        <w:rPr>
          <w:rFonts w:cstheme="minorHAnsi"/>
          <w:sz w:val="21"/>
          <w:szCs w:val="21"/>
        </w:rPr>
        <w:t xml:space="preserve"> gav blandt andet følgende resultater:</w:t>
      </w:r>
    </w:p>
    <w:p w14:paraId="69CAD8DA" w14:textId="709AF00B" w:rsidR="001557EB" w:rsidRPr="00ED7687" w:rsidRDefault="001557EB" w:rsidP="00AF7A41">
      <w:pPr>
        <w:spacing w:line="276" w:lineRule="auto"/>
        <w:rPr>
          <w:rFonts w:cstheme="minorHAnsi"/>
          <w:sz w:val="21"/>
          <w:szCs w:val="21"/>
        </w:rPr>
      </w:pPr>
    </w:p>
    <w:p w14:paraId="60A65348" w14:textId="4B963553" w:rsidR="00F8735F" w:rsidRPr="00ED7687" w:rsidRDefault="00F8735F" w:rsidP="00AF7A41">
      <w:pPr>
        <w:spacing w:line="276" w:lineRule="auto"/>
        <w:rPr>
          <w:rFonts w:cstheme="minorHAnsi"/>
          <w:sz w:val="21"/>
          <w:szCs w:val="21"/>
        </w:rPr>
      </w:pPr>
      <w:r w:rsidRPr="00ED7687">
        <w:rPr>
          <w:rFonts w:cstheme="minorHAnsi"/>
          <w:sz w:val="21"/>
          <w:szCs w:val="21"/>
        </w:rPr>
        <w:t>Hovedtal for forbruget i Danmark:</w:t>
      </w:r>
    </w:p>
    <w:p w14:paraId="7BD0B963" w14:textId="7B30B554" w:rsidR="00F8735F" w:rsidRPr="00ED7687" w:rsidRDefault="00337513" w:rsidP="00AF7A41">
      <w:pPr>
        <w:pStyle w:val="Listeafsnit"/>
        <w:numPr>
          <w:ilvl w:val="0"/>
          <w:numId w:val="1"/>
        </w:numPr>
        <w:spacing w:line="276" w:lineRule="auto"/>
        <w:rPr>
          <w:rFonts w:cstheme="minorHAnsi"/>
          <w:sz w:val="21"/>
          <w:szCs w:val="21"/>
        </w:rPr>
      </w:pPr>
      <w:r>
        <w:rPr>
          <w:rFonts w:cstheme="minorHAnsi"/>
          <w:b/>
          <w:bCs/>
          <w:sz w:val="21"/>
          <w:szCs w:val="21"/>
        </w:rPr>
        <w:t>13</w:t>
      </w:r>
      <w:r w:rsidR="00F8735F" w:rsidRPr="00ED7687">
        <w:rPr>
          <w:rFonts w:cstheme="minorHAnsi"/>
          <w:b/>
          <w:bCs/>
          <w:sz w:val="21"/>
          <w:szCs w:val="21"/>
        </w:rPr>
        <w:t>%</w:t>
      </w:r>
      <w:r w:rsidR="00F8735F" w:rsidRPr="00ED7687">
        <w:rPr>
          <w:rFonts w:cstheme="minorHAnsi"/>
          <w:sz w:val="21"/>
          <w:szCs w:val="21"/>
        </w:rPr>
        <w:t xml:space="preserve"> af de 15-74-årige har streamet eller downloadet ulovlig</w:t>
      </w:r>
      <w:r w:rsidR="003707ED" w:rsidRPr="00ED7687">
        <w:rPr>
          <w:rFonts w:cstheme="minorHAnsi"/>
          <w:sz w:val="21"/>
          <w:szCs w:val="21"/>
        </w:rPr>
        <w:t>e</w:t>
      </w:r>
      <w:r w:rsidR="00F8735F" w:rsidRPr="00ED7687">
        <w:rPr>
          <w:rFonts w:cstheme="minorHAnsi"/>
          <w:sz w:val="21"/>
          <w:szCs w:val="21"/>
        </w:rPr>
        <w:t xml:space="preserve"> </w:t>
      </w:r>
      <w:r w:rsidR="005B2AAB" w:rsidRPr="00ED7687">
        <w:rPr>
          <w:rFonts w:cstheme="minorHAnsi"/>
          <w:sz w:val="21"/>
          <w:szCs w:val="21"/>
        </w:rPr>
        <w:t>f</w:t>
      </w:r>
      <w:r w:rsidR="003707ED" w:rsidRPr="00ED7687">
        <w:rPr>
          <w:rFonts w:cstheme="minorHAnsi"/>
          <w:sz w:val="21"/>
          <w:szCs w:val="21"/>
        </w:rPr>
        <w:t xml:space="preserve">ilm eller serier </w:t>
      </w:r>
      <w:r w:rsidR="00F8735F" w:rsidRPr="00ED7687">
        <w:rPr>
          <w:rFonts w:cstheme="minorHAnsi"/>
          <w:sz w:val="21"/>
          <w:szCs w:val="21"/>
        </w:rPr>
        <w:t xml:space="preserve">i den seneste måned. Det svarer til </w:t>
      </w:r>
      <w:r w:rsidR="008D35AB" w:rsidRPr="00D1763D">
        <w:rPr>
          <w:rFonts w:cstheme="minorHAnsi"/>
          <w:b/>
          <w:bCs/>
          <w:sz w:val="21"/>
          <w:szCs w:val="21"/>
        </w:rPr>
        <w:t>5</w:t>
      </w:r>
      <w:r w:rsidR="00D1763D" w:rsidRPr="00D1763D">
        <w:rPr>
          <w:rFonts w:cstheme="minorHAnsi"/>
          <w:b/>
          <w:bCs/>
          <w:sz w:val="21"/>
          <w:szCs w:val="21"/>
        </w:rPr>
        <w:t>8</w:t>
      </w:r>
      <w:r w:rsidR="00F8735F" w:rsidRPr="00D1763D">
        <w:rPr>
          <w:rFonts w:cstheme="minorHAnsi"/>
          <w:b/>
          <w:bCs/>
          <w:sz w:val="21"/>
          <w:szCs w:val="21"/>
        </w:rPr>
        <w:t xml:space="preserve">0.000 </w:t>
      </w:r>
      <w:r w:rsidR="00F8735F" w:rsidRPr="00ED7687">
        <w:rPr>
          <w:rFonts w:cstheme="minorHAnsi"/>
          <w:sz w:val="21"/>
          <w:szCs w:val="21"/>
        </w:rPr>
        <w:t>danskere.</w:t>
      </w:r>
    </w:p>
    <w:p w14:paraId="40B91BA3" w14:textId="29476D93" w:rsidR="00FF0C30" w:rsidRPr="00EB1843" w:rsidRDefault="00FF0C30" w:rsidP="00FF0C30">
      <w:pPr>
        <w:pStyle w:val="Listeafsnit"/>
        <w:numPr>
          <w:ilvl w:val="0"/>
          <w:numId w:val="1"/>
        </w:numPr>
        <w:spacing w:line="276" w:lineRule="auto"/>
        <w:rPr>
          <w:rFonts w:cstheme="minorHAnsi"/>
          <w:sz w:val="21"/>
          <w:szCs w:val="21"/>
        </w:rPr>
      </w:pPr>
      <w:r w:rsidRPr="00EB1843">
        <w:rPr>
          <w:rFonts w:cstheme="minorHAnsi"/>
          <w:b/>
          <w:bCs/>
          <w:sz w:val="21"/>
          <w:szCs w:val="21"/>
        </w:rPr>
        <w:t>40%</w:t>
      </w:r>
      <w:r w:rsidRPr="00EB1843">
        <w:rPr>
          <w:rFonts w:cstheme="minorHAnsi"/>
          <w:sz w:val="21"/>
          <w:szCs w:val="21"/>
        </w:rPr>
        <w:t xml:space="preserve"> af det ulovlige indhold er danskproduceret</w:t>
      </w:r>
    </w:p>
    <w:p w14:paraId="33FAE702" w14:textId="26870359" w:rsidR="00007198" w:rsidRPr="00ED7687" w:rsidRDefault="00C948D6" w:rsidP="00AF7A41">
      <w:pPr>
        <w:pStyle w:val="Listeafsnit"/>
        <w:numPr>
          <w:ilvl w:val="0"/>
          <w:numId w:val="1"/>
        </w:numPr>
        <w:spacing w:line="276" w:lineRule="auto"/>
        <w:rPr>
          <w:rFonts w:cstheme="minorHAnsi"/>
          <w:sz w:val="21"/>
          <w:szCs w:val="21"/>
        </w:rPr>
      </w:pPr>
      <w:r w:rsidRPr="00ED7687">
        <w:rPr>
          <w:rFonts w:cstheme="minorHAnsi"/>
          <w:b/>
          <w:bCs/>
          <w:sz w:val="21"/>
          <w:szCs w:val="21"/>
        </w:rPr>
        <w:t>3</w:t>
      </w:r>
      <w:r w:rsidR="00D74B22">
        <w:rPr>
          <w:rFonts w:cstheme="minorHAnsi"/>
          <w:b/>
          <w:bCs/>
          <w:sz w:val="21"/>
          <w:szCs w:val="21"/>
        </w:rPr>
        <w:t>8</w:t>
      </w:r>
      <w:r w:rsidR="00007198" w:rsidRPr="00ED7687">
        <w:rPr>
          <w:rFonts w:cstheme="minorHAnsi"/>
          <w:b/>
          <w:bCs/>
          <w:sz w:val="21"/>
          <w:szCs w:val="21"/>
        </w:rPr>
        <w:t>%</w:t>
      </w:r>
      <w:r w:rsidR="00007198" w:rsidRPr="00ED7687">
        <w:rPr>
          <w:rFonts w:cstheme="minorHAnsi"/>
          <w:sz w:val="21"/>
          <w:szCs w:val="21"/>
        </w:rPr>
        <w:t xml:space="preserve"> af dem som forbruger </w:t>
      </w:r>
      <w:r w:rsidR="005C5107" w:rsidRPr="00ED7687">
        <w:rPr>
          <w:rFonts w:cstheme="minorHAnsi"/>
          <w:sz w:val="21"/>
          <w:szCs w:val="21"/>
        </w:rPr>
        <w:t xml:space="preserve">film og serier </w:t>
      </w:r>
      <w:r w:rsidR="00713C19" w:rsidRPr="00ED7687">
        <w:rPr>
          <w:rFonts w:cstheme="minorHAnsi"/>
          <w:sz w:val="21"/>
          <w:szCs w:val="21"/>
        </w:rPr>
        <w:t>ulovligt</w:t>
      </w:r>
      <w:r w:rsidR="003707ED" w:rsidRPr="00ED7687">
        <w:rPr>
          <w:rFonts w:cstheme="minorHAnsi"/>
          <w:sz w:val="21"/>
          <w:szCs w:val="21"/>
        </w:rPr>
        <w:t>,</w:t>
      </w:r>
      <w:r w:rsidR="00007198" w:rsidRPr="00ED7687">
        <w:rPr>
          <w:rFonts w:cstheme="minorHAnsi"/>
          <w:sz w:val="21"/>
          <w:szCs w:val="21"/>
        </w:rPr>
        <w:t xml:space="preserve"> benytter en VPN</w:t>
      </w:r>
      <w:r w:rsidR="00940F11" w:rsidRPr="00ED7687">
        <w:rPr>
          <w:rStyle w:val="Fodnotehenvisning"/>
          <w:rFonts w:cstheme="minorHAnsi"/>
          <w:sz w:val="21"/>
          <w:szCs w:val="21"/>
        </w:rPr>
        <w:footnoteReference w:id="1"/>
      </w:r>
      <w:r w:rsidR="003707ED" w:rsidRPr="00ED7687">
        <w:rPr>
          <w:rFonts w:cstheme="minorHAnsi"/>
          <w:sz w:val="21"/>
          <w:szCs w:val="21"/>
        </w:rPr>
        <w:t xml:space="preserve"> til at tilgå ulovlige tjeneste</w:t>
      </w:r>
      <w:r w:rsidR="0008784D" w:rsidRPr="00ED7687">
        <w:rPr>
          <w:rFonts w:cstheme="minorHAnsi"/>
          <w:sz w:val="21"/>
          <w:szCs w:val="21"/>
        </w:rPr>
        <w:t>r</w:t>
      </w:r>
    </w:p>
    <w:p w14:paraId="29A959FB" w14:textId="4A0C4CEA" w:rsidR="00007198" w:rsidRPr="00ED7687" w:rsidRDefault="00093C57" w:rsidP="00AF7A41">
      <w:pPr>
        <w:pStyle w:val="Listeafsnit"/>
        <w:numPr>
          <w:ilvl w:val="0"/>
          <w:numId w:val="1"/>
        </w:numPr>
        <w:spacing w:line="276" w:lineRule="auto"/>
        <w:rPr>
          <w:rFonts w:cstheme="minorHAnsi"/>
          <w:sz w:val="21"/>
          <w:szCs w:val="21"/>
        </w:rPr>
      </w:pPr>
      <w:r>
        <w:rPr>
          <w:rFonts w:cstheme="minorHAnsi"/>
          <w:b/>
          <w:bCs/>
          <w:sz w:val="21"/>
          <w:szCs w:val="21"/>
        </w:rPr>
        <w:t>36</w:t>
      </w:r>
      <w:r w:rsidR="00007198" w:rsidRPr="00ED7687">
        <w:rPr>
          <w:rFonts w:cstheme="minorHAnsi"/>
          <w:b/>
          <w:bCs/>
          <w:sz w:val="21"/>
          <w:szCs w:val="21"/>
        </w:rPr>
        <w:t>%</w:t>
      </w:r>
      <w:r w:rsidR="00007198" w:rsidRPr="00ED7687">
        <w:rPr>
          <w:rFonts w:cstheme="minorHAnsi"/>
          <w:sz w:val="21"/>
          <w:szCs w:val="21"/>
        </w:rPr>
        <w:t xml:space="preserve"> af dem </w:t>
      </w:r>
      <w:r w:rsidR="00713C19" w:rsidRPr="00ED7687">
        <w:rPr>
          <w:rFonts w:cstheme="minorHAnsi"/>
          <w:sz w:val="21"/>
          <w:szCs w:val="21"/>
        </w:rPr>
        <w:t>som</w:t>
      </w:r>
      <w:r w:rsidR="00007198" w:rsidRPr="00ED7687">
        <w:rPr>
          <w:rFonts w:cstheme="minorHAnsi"/>
          <w:sz w:val="21"/>
          <w:szCs w:val="21"/>
        </w:rPr>
        <w:t xml:space="preserve"> forbruger </w:t>
      </w:r>
      <w:r w:rsidR="005C5107" w:rsidRPr="00ED7687">
        <w:rPr>
          <w:rFonts w:cstheme="minorHAnsi"/>
          <w:sz w:val="21"/>
          <w:szCs w:val="21"/>
        </w:rPr>
        <w:t xml:space="preserve">film og serier </w:t>
      </w:r>
      <w:r w:rsidR="00007198" w:rsidRPr="00ED7687">
        <w:rPr>
          <w:rFonts w:cstheme="minorHAnsi"/>
          <w:sz w:val="21"/>
          <w:szCs w:val="21"/>
        </w:rPr>
        <w:t>ulovligt benytter</w:t>
      </w:r>
      <w:r w:rsidR="00FF3D73" w:rsidRPr="00ED7687">
        <w:rPr>
          <w:rFonts w:cstheme="minorHAnsi"/>
          <w:sz w:val="21"/>
          <w:szCs w:val="21"/>
        </w:rPr>
        <w:t xml:space="preserve"> en</w:t>
      </w:r>
      <w:r w:rsidR="00A76EE9" w:rsidRPr="00ED7687">
        <w:rPr>
          <w:rFonts w:cstheme="minorHAnsi"/>
          <w:sz w:val="21"/>
          <w:szCs w:val="21"/>
        </w:rPr>
        <w:t xml:space="preserve"> </w:t>
      </w:r>
      <w:r w:rsidR="003707ED" w:rsidRPr="00ED7687">
        <w:rPr>
          <w:rFonts w:cstheme="minorHAnsi"/>
          <w:sz w:val="21"/>
          <w:szCs w:val="21"/>
        </w:rPr>
        <w:t xml:space="preserve">alternativ </w:t>
      </w:r>
      <w:r w:rsidR="00007198" w:rsidRPr="00ED7687">
        <w:rPr>
          <w:rFonts w:cstheme="minorHAnsi"/>
          <w:sz w:val="21"/>
          <w:szCs w:val="21"/>
        </w:rPr>
        <w:t>DNS</w:t>
      </w:r>
      <w:r w:rsidR="00940F11" w:rsidRPr="00ED7687">
        <w:rPr>
          <w:rStyle w:val="Fodnotehenvisning"/>
          <w:rFonts w:cstheme="minorHAnsi"/>
          <w:sz w:val="21"/>
          <w:szCs w:val="21"/>
        </w:rPr>
        <w:footnoteReference w:id="2"/>
      </w:r>
      <w:r w:rsidR="00007198" w:rsidRPr="00ED7687">
        <w:rPr>
          <w:rFonts w:cstheme="minorHAnsi"/>
          <w:sz w:val="21"/>
          <w:szCs w:val="21"/>
        </w:rPr>
        <w:t xml:space="preserve"> </w:t>
      </w:r>
      <w:r w:rsidR="0008784D" w:rsidRPr="00ED7687">
        <w:rPr>
          <w:rFonts w:cstheme="minorHAnsi"/>
          <w:sz w:val="21"/>
          <w:szCs w:val="21"/>
        </w:rPr>
        <w:t xml:space="preserve">som derved giver dem mulighed for </w:t>
      </w:r>
      <w:r w:rsidR="00007198" w:rsidRPr="00ED7687">
        <w:rPr>
          <w:rFonts w:cstheme="minorHAnsi"/>
          <w:sz w:val="21"/>
          <w:szCs w:val="21"/>
        </w:rPr>
        <w:t>at tilgå blokerede sites</w:t>
      </w:r>
    </w:p>
    <w:p w14:paraId="4AA481D3" w14:textId="3D5B1691" w:rsidR="00F8735F" w:rsidRPr="00ED7687" w:rsidRDefault="00F8735F" w:rsidP="00AF7A41">
      <w:pPr>
        <w:spacing w:line="276" w:lineRule="auto"/>
        <w:rPr>
          <w:rFonts w:cstheme="minorHAnsi"/>
          <w:sz w:val="21"/>
          <w:szCs w:val="21"/>
        </w:rPr>
      </w:pPr>
      <w:r w:rsidRPr="00ED7687">
        <w:rPr>
          <w:rFonts w:cstheme="minorHAnsi"/>
          <w:sz w:val="21"/>
          <w:szCs w:val="21"/>
        </w:rPr>
        <w:t xml:space="preserve"> </w:t>
      </w:r>
    </w:p>
    <w:p w14:paraId="3D4D956A" w14:textId="3CC989CB" w:rsidR="00E16209" w:rsidRPr="00AF7A41" w:rsidRDefault="00AC7E8B" w:rsidP="00AF7A41">
      <w:pPr>
        <w:spacing w:line="276" w:lineRule="auto"/>
        <w:rPr>
          <w:rFonts w:cstheme="minorHAnsi"/>
          <w:sz w:val="21"/>
          <w:szCs w:val="21"/>
        </w:rPr>
      </w:pPr>
      <w:r w:rsidRPr="00ED7687">
        <w:rPr>
          <w:rFonts w:cstheme="minorHAnsi"/>
          <w:sz w:val="21"/>
          <w:szCs w:val="21"/>
        </w:rPr>
        <w:t xml:space="preserve">Data er indsamlet i marts </w:t>
      </w:r>
      <w:r w:rsidR="000F3CFC" w:rsidRPr="00ED7687">
        <w:rPr>
          <w:rFonts w:cstheme="minorHAnsi"/>
          <w:sz w:val="21"/>
          <w:szCs w:val="21"/>
        </w:rPr>
        <w:t>202</w:t>
      </w:r>
      <w:r w:rsidR="0022788B">
        <w:rPr>
          <w:rFonts w:cstheme="minorHAnsi"/>
          <w:sz w:val="21"/>
          <w:szCs w:val="21"/>
        </w:rPr>
        <w:t>2</w:t>
      </w:r>
      <w:r w:rsidRPr="00ED7687">
        <w:rPr>
          <w:rFonts w:cstheme="minorHAnsi"/>
          <w:sz w:val="21"/>
          <w:szCs w:val="21"/>
        </w:rPr>
        <w:t xml:space="preserve"> og er baseret på </w:t>
      </w:r>
      <w:r w:rsidR="005C5107" w:rsidRPr="00ED7687">
        <w:rPr>
          <w:rFonts w:cstheme="minorHAnsi"/>
          <w:sz w:val="21"/>
          <w:szCs w:val="21"/>
        </w:rPr>
        <w:t xml:space="preserve">svar fra </w:t>
      </w:r>
      <w:r w:rsidRPr="00ED7687">
        <w:rPr>
          <w:rFonts w:cstheme="minorHAnsi"/>
          <w:sz w:val="21"/>
          <w:szCs w:val="21"/>
        </w:rPr>
        <w:t>1.400 respondenter</w:t>
      </w:r>
      <w:r w:rsidR="005C5107" w:rsidRPr="00ED7687">
        <w:rPr>
          <w:rFonts w:cstheme="minorHAnsi"/>
          <w:sz w:val="21"/>
          <w:szCs w:val="21"/>
        </w:rPr>
        <w:t>.</w:t>
      </w:r>
    </w:p>
    <w:p w14:paraId="23DFADEE" w14:textId="1B5E0ED3" w:rsidR="008072D9" w:rsidRDefault="008072D9" w:rsidP="00AF7A41">
      <w:pPr>
        <w:spacing w:line="276" w:lineRule="auto"/>
        <w:rPr>
          <w:rFonts w:cstheme="minorHAnsi"/>
          <w:sz w:val="21"/>
          <w:szCs w:val="21"/>
        </w:rPr>
      </w:pPr>
    </w:p>
    <w:p w14:paraId="026B68F5" w14:textId="77777777" w:rsidR="009655B7" w:rsidRPr="00AF7A41" w:rsidRDefault="009655B7" w:rsidP="00AF7A41">
      <w:pPr>
        <w:spacing w:line="276" w:lineRule="auto"/>
        <w:rPr>
          <w:rFonts w:cstheme="minorHAnsi"/>
          <w:sz w:val="21"/>
          <w:szCs w:val="21"/>
        </w:rPr>
      </w:pPr>
    </w:p>
    <w:p w14:paraId="6833746E" w14:textId="36E4622E" w:rsidR="005A1695" w:rsidRPr="003E6C16" w:rsidRDefault="005A1695" w:rsidP="00AF7A41">
      <w:pPr>
        <w:pBdr>
          <w:bottom w:val="single" w:sz="12" w:space="1" w:color="auto"/>
        </w:pBdr>
        <w:spacing w:line="276" w:lineRule="auto"/>
        <w:rPr>
          <w:rFonts w:cstheme="minorHAnsi"/>
          <w:b/>
          <w:bCs/>
        </w:rPr>
      </w:pPr>
      <w:r w:rsidRPr="003E6C16">
        <w:rPr>
          <w:rFonts w:cstheme="minorHAnsi"/>
          <w:b/>
          <w:bCs/>
        </w:rPr>
        <w:t>SimilarWeb</w:t>
      </w:r>
    </w:p>
    <w:p w14:paraId="6E88E514" w14:textId="77777777" w:rsidR="005A1695" w:rsidRPr="003E6C16" w:rsidRDefault="005A1695" w:rsidP="00AF7A41">
      <w:pPr>
        <w:spacing w:line="276" w:lineRule="auto"/>
        <w:rPr>
          <w:rFonts w:cstheme="minorHAnsi"/>
          <w:sz w:val="21"/>
          <w:szCs w:val="21"/>
        </w:rPr>
      </w:pPr>
    </w:p>
    <w:p w14:paraId="25862A89" w14:textId="2B2BE05B" w:rsidR="00AF7A41" w:rsidRPr="003E6C16" w:rsidRDefault="005A1695" w:rsidP="00AF7A41">
      <w:pPr>
        <w:spacing w:line="276" w:lineRule="auto"/>
        <w:rPr>
          <w:rFonts w:cstheme="minorHAnsi"/>
          <w:sz w:val="21"/>
          <w:szCs w:val="21"/>
        </w:rPr>
      </w:pPr>
      <w:r w:rsidRPr="003E6C16">
        <w:rPr>
          <w:rFonts w:cstheme="minorHAnsi"/>
          <w:sz w:val="21"/>
          <w:szCs w:val="21"/>
        </w:rPr>
        <w:t>Tal fra dataleverandøren SimilarWeb viser, at danskerne i 202</w:t>
      </w:r>
      <w:r w:rsidR="003E6C16" w:rsidRPr="003E6C16">
        <w:rPr>
          <w:rFonts w:cstheme="minorHAnsi"/>
          <w:sz w:val="21"/>
          <w:szCs w:val="21"/>
        </w:rPr>
        <w:t>1</w:t>
      </w:r>
      <w:r w:rsidRPr="003E6C16">
        <w:rPr>
          <w:rFonts w:cstheme="minorHAnsi"/>
          <w:sz w:val="21"/>
          <w:szCs w:val="21"/>
        </w:rPr>
        <w:t xml:space="preserve"> har besøgt ulovlige tjenester ca. 1</w:t>
      </w:r>
      <w:r w:rsidR="003E6C16" w:rsidRPr="003E6C16">
        <w:rPr>
          <w:rFonts w:cstheme="minorHAnsi"/>
          <w:sz w:val="21"/>
          <w:szCs w:val="21"/>
        </w:rPr>
        <w:t>0</w:t>
      </w:r>
      <w:r w:rsidRPr="003E6C16">
        <w:rPr>
          <w:rFonts w:cstheme="minorHAnsi"/>
          <w:sz w:val="21"/>
          <w:szCs w:val="21"/>
        </w:rPr>
        <w:t xml:space="preserve"> millioner gange månedligt, og der ses et gennemsnitligt stabilt niveau af besøgende gennem året 202</w:t>
      </w:r>
      <w:r w:rsidR="003E6C16">
        <w:rPr>
          <w:rFonts w:cstheme="minorHAnsi"/>
          <w:sz w:val="21"/>
          <w:szCs w:val="21"/>
        </w:rPr>
        <w:t>1</w:t>
      </w:r>
      <w:r w:rsidRPr="003E6C16">
        <w:rPr>
          <w:rFonts w:cstheme="minorHAnsi"/>
          <w:sz w:val="21"/>
          <w:szCs w:val="21"/>
        </w:rPr>
        <w:t xml:space="preserve">. </w:t>
      </w:r>
    </w:p>
    <w:p w14:paraId="332D135A" w14:textId="77777777" w:rsidR="00AF7A41" w:rsidRPr="00C12176" w:rsidRDefault="00AF7A41" w:rsidP="00AF7A41">
      <w:pPr>
        <w:spacing w:line="276" w:lineRule="auto"/>
        <w:rPr>
          <w:rFonts w:cstheme="minorHAnsi"/>
          <w:sz w:val="21"/>
          <w:szCs w:val="21"/>
          <w:highlight w:val="yellow"/>
        </w:rPr>
      </w:pPr>
    </w:p>
    <w:p w14:paraId="43768FAE" w14:textId="1E6F50B1" w:rsidR="00AF7A41" w:rsidRDefault="003E6C16" w:rsidP="00AF7A41">
      <w:pPr>
        <w:spacing w:line="276" w:lineRule="auto"/>
        <w:jc w:val="center"/>
        <w:rPr>
          <w:rFonts w:cstheme="minorHAnsi"/>
          <w:sz w:val="21"/>
          <w:szCs w:val="21"/>
        </w:rPr>
      </w:pPr>
      <w:r>
        <w:rPr>
          <w:noProof/>
        </w:rPr>
        <w:drawing>
          <wp:inline distT="0" distB="0" distL="0" distR="0" wp14:anchorId="2F775A7D" wp14:editId="6A7CE22A">
            <wp:extent cx="4950096" cy="2569579"/>
            <wp:effectExtent l="0" t="0" r="317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9387" cy="2589975"/>
                    </a:xfrm>
                    <a:prstGeom prst="rect">
                      <a:avLst/>
                    </a:prstGeom>
                  </pic:spPr>
                </pic:pic>
              </a:graphicData>
            </a:graphic>
          </wp:inline>
        </w:drawing>
      </w:r>
    </w:p>
    <w:p w14:paraId="717CF3B5" w14:textId="6596F0E3" w:rsidR="00AF7A41" w:rsidRDefault="00AF7A41" w:rsidP="00AF7A41">
      <w:pPr>
        <w:spacing w:line="276" w:lineRule="auto"/>
        <w:rPr>
          <w:rFonts w:cstheme="minorHAnsi"/>
          <w:sz w:val="21"/>
          <w:szCs w:val="21"/>
        </w:rPr>
      </w:pPr>
    </w:p>
    <w:p w14:paraId="788EFE95" w14:textId="77777777" w:rsidR="00AF7A41" w:rsidRDefault="00AF7A41" w:rsidP="00AF7A41">
      <w:pPr>
        <w:spacing w:line="276" w:lineRule="auto"/>
        <w:rPr>
          <w:rFonts w:cstheme="minorHAnsi"/>
          <w:sz w:val="21"/>
          <w:szCs w:val="21"/>
        </w:rPr>
      </w:pPr>
    </w:p>
    <w:p w14:paraId="4840EFCF" w14:textId="77777777" w:rsidR="00A60928" w:rsidRDefault="009B22AB" w:rsidP="00AF7A41">
      <w:pPr>
        <w:spacing w:line="276" w:lineRule="auto"/>
        <w:rPr>
          <w:rFonts w:cstheme="minorHAnsi"/>
          <w:sz w:val="21"/>
          <w:szCs w:val="21"/>
        </w:rPr>
      </w:pPr>
      <w:r w:rsidRPr="009B22AB">
        <w:rPr>
          <w:rFonts w:cstheme="minorHAnsi"/>
          <w:sz w:val="21"/>
          <w:szCs w:val="21"/>
        </w:rPr>
        <w:t xml:space="preserve">I </w:t>
      </w:r>
      <w:r>
        <w:rPr>
          <w:rFonts w:cstheme="minorHAnsi"/>
          <w:sz w:val="21"/>
          <w:szCs w:val="21"/>
        </w:rPr>
        <w:t xml:space="preserve">løbet af 2021 har der været mindre udsving i besøgende til de ulovlige hjemmesider. Særligt bemærkes en mindre pukkel hen over sommermånederne. </w:t>
      </w:r>
      <w:r w:rsidR="004146F0">
        <w:rPr>
          <w:rFonts w:cstheme="minorHAnsi"/>
          <w:sz w:val="21"/>
          <w:szCs w:val="21"/>
        </w:rPr>
        <w:t xml:space="preserve">Dette er ikke helt </w:t>
      </w:r>
      <w:r w:rsidR="00A60928">
        <w:rPr>
          <w:rFonts w:cstheme="minorHAnsi"/>
          <w:sz w:val="21"/>
          <w:szCs w:val="21"/>
        </w:rPr>
        <w:t xml:space="preserve">atypisk, sammenholdt med data fra tidligere år. </w:t>
      </w:r>
    </w:p>
    <w:p w14:paraId="49E3374C" w14:textId="3637C99D" w:rsidR="00A60928" w:rsidRDefault="00A60928" w:rsidP="00AF7A41">
      <w:pPr>
        <w:spacing w:line="276" w:lineRule="auto"/>
        <w:rPr>
          <w:rFonts w:cstheme="minorHAnsi"/>
          <w:sz w:val="21"/>
          <w:szCs w:val="21"/>
        </w:rPr>
      </w:pPr>
      <w:r>
        <w:rPr>
          <w:rFonts w:cstheme="minorHAnsi"/>
          <w:sz w:val="21"/>
          <w:szCs w:val="21"/>
        </w:rPr>
        <w:t xml:space="preserve">Overordnet set er der et fald på 21% i antallet af besøg på ulovlige sider mål fra 1. januar til 31. januar. Dette kan hænge sammen med, at et stigende antal brugerne som benytter lovlige platforme som Facebook og YouTube til at se ulovligt indhold jf. Mediavision. </w:t>
      </w:r>
      <w:r w:rsidR="002A708D">
        <w:rPr>
          <w:rFonts w:cstheme="minorHAnsi"/>
          <w:sz w:val="21"/>
          <w:szCs w:val="21"/>
        </w:rPr>
        <w:t xml:space="preserve">Dog er der fortsat mange som besøger </w:t>
      </w:r>
      <w:proofErr w:type="gramStart"/>
      <w:r w:rsidR="002A708D">
        <w:rPr>
          <w:rFonts w:cstheme="minorHAnsi"/>
          <w:sz w:val="21"/>
          <w:szCs w:val="21"/>
        </w:rPr>
        <w:t>ulovlig</w:t>
      </w:r>
      <w:proofErr w:type="gramEnd"/>
      <w:r w:rsidR="002A708D">
        <w:rPr>
          <w:rFonts w:cstheme="minorHAnsi"/>
          <w:sz w:val="21"/>
          <w:szCs w:val="21"/>
        </w:rPr>
        <w:t xml:space="preserve"> hjemmesider.</w:t>
      </w:r>
    </w:p>
    <w:p w14:paraId="7B68C3E4" w14:textId="6DA62A3C" w:rsidR="005A1695" w:rsidRDefault="005A1695" w:rsidP="00AF7A41">
      <w:pPr>
        <w:spacing w:line="276" w:lineRule="auto"/>
        <w:rPr>
          <w:rFonts w:cstheme="minorHAnsi"/>
          <w:sz w:val="21"/>
          <w:szCs w:val="21"/>
        </w:rPr>
      </w:pPr>
    </w:p>
    <w:p w14:paraId="1AAF3896" w14:textId="77777777" w:rsidR="009655B7" w:rsidRPr="00AF7A41" w:rsidRDefault="009655B7" w:rsidP="00AF7A41">
      <w:pPr>
        <w:spacing w:line="276" w:lineRule="auto"/>
        <w:rPr>
          <w:rFonts w:cstheme="minorHAnsi"/>
          <w:sz w:val="21"/>
          <w:szCs w:val="21"/>
        </w:rPr>
      </w:pPr>
    </w:p>
    <w:p w14:paraId="02410906" w14:textId="4F1A958D" w:rsidR="00F96F43" w:rsidRPr="009655B7" w:rsidRDefault="00F96F43" w:rsidP="00F96F43">
      <w:pPr>
        <w:pBdr>
          <w:bottom w:val="single" w:sz="12" w:space="1" w:color="auto"/>
        </w:pBdr>
        <w:spacing w:line="276" w:lineRule="auto"/>
        <w:rPr>
          <w:rFonts w:cstheme="minorHAnsi"/>
          <w:b/>
          <w:bCs/>
        </w:rPr>
      </w:pPr>
      <w:r w:rsidRPr="009655B7">
        <w:rPr>
          <w:rFonts w:cstheme="minorHAnsi"/>
          <w:b/>
          <w:bCs/>
        </w:rPr>
        <w:t>Risici i cyberspace</w:t>
      </w:r>
    </w:p>
    <w:p w14:paraId="1403E600" w14:textId="77777777" w:rsidR="00F96F43" w:rsidRPr="00AF7A41" w:rsidRDefault="00F96F43" w:rsidP="00F96F43">
      <w:pPr>
        <w:spacing w:line="276" w:lineRule="auto"/>
        <w:rPr>
          <w:rFonts w:cstheme="minorHAnsi"/>
          <w:sz w:val="21"/>
          <w:szCs w:val="21"/>
        </w:rPr>
      </w:pPr>
    </w:p>
    <w:p w14:paraId="749B5807" w14:textId="77777777" w:rsidR="00F96F43" w:rsidRPr="00AF7A41" w:rsidRDefault="00F96F43" w:rsidP="00F96F43">
      <w:pPr>
        <w:spacing w:line="276" w:lineRule="auto"/>
        <w:rPr>
          <w:rFonts w:cstheme="minorHAnsi"/>
          <w:sz w:val="21"/>
          <w:szCs w:val="21"/>
        </w:rPr>
      </w:pPr>
      <w:r w:rsidRPr="00AF7A41">
        <w:rPr>
          <w:rFonts w:cstheme="minorHAnsi"/>
          <w:sz w:val="21"/>
          <w:szCs w:val="21"/>
        </w:rPr>
        <w:t xml:space="preserve">Når man bevæger sig rundt på internettet, kan man risikere at blive udsat for en række farer. Der er flere forskelige risici, hvor de mest prominente er koblet til malware og hackerangreb. Risikoen for disse er betydelig større på de ulovlige dele af internettet. Ifølge en rapport fra Digital Citizen Alliance sætter </w:t>
      </w:r>
      <w:r w:rsidRPr="00AF7A41">
        <w:rPr>
          <w:rFonts w:cstheme="minorHAnsi"/>
          <w:b/>
          <w:bCs/>
          <w:sz w:val="21"/>
          <w:szCs w:val="21"/>
        </w:rPr>
        <w:t>1 en ud af 3</w:t>
      </w:r>
      <w:r w:rsidRPr="00AF7A41">
        <w:rPr>
          <w:rFonts w:cstheme="minorHAnsi"/>
          <w:sz w:val="21"/>
          <w:szCs w:val="21"/>
        </w:rPr>
        <w:t xml:space="preserve"> hjemmesider, som tilbyder ulovligt indhold, dig i risiko for malware. Dette er markant højere end på de lovlige sider.</w:t>
      </w:r>
    </w:p>
    <w:p w14:paraId="068D0712" w14:textId="77777777" w:rsidR="00F96F43" w:rsidRPr="00AF7A41" w:rsidRDefault="00F96F43" w:rsidP="00F96F43">
      <w:pPr>
        <w:spacing w:line="276" w:lineRule="auto"/>
        <w:rPr>
          <w:rFonts w:cstheme="minorHAnsi"/>
          <w:sz w:val="21"/>
          <w:szCs w:val="21"/>
        </w:rPr>
      </w:pPr>
    </w:p>
    <w:p w14:paraId="6B550132" w14:textId="77777777" w:rsidR="00F96F43" w:rsidRPr="00AF7A41" w:rsidRDefault="00F96F43" w:rsidP="00F96F43">
      <w:pPr>
        <w:spacing w:line="276" w:lineRule="auto"/>
        <w:rPr>
          <w:rFonts w:cstheme="minorHAnsi"/>
          <w:sz w:val="21"/>
          <w:szCs w:val="21"/>
        </w:rPr>
      </w:pPr>
      <w:r w:rsidRPr="00AF7A41">
        <w:rPr>
          <w:rFonts w:cstheme="minorHAnsi"/>
          <w:sz w:val="21"/>
          <w:szCs w:val="21"/>
        </w:rPr>
        <w:t xml:space="preserve">Professor i </w:t>
      </w:r>
      <w:proofErr w:type="spellStart"/>
      <w:r w:rsidRPr="00AF7A41">
        <w:rPr>
          <w:rFonts w:cstheme="minorHAnsi"/>
          <w:sz w:val="21"/>
          <w:szCs w:val="21"/>
        </w:rPr>
        <w:t>cybersikkerhed</w:t>
      </w:r>
      <w:proofErr w:type="spellEnd"/>
      <w:r w:rsidRPr="00AF7A41">
        <w:rPr>
          <w:rFonts w:cstheme="minorHAnsi"/>
          <w:sz w:val="21"/>
          <w:szCs w:val="21"/>
        </w:rPr>
        <w:t xml:space="preserve"> ved Aalborg Universitet, Jens Myrup Pedersen, fortæller i en artikel på dr.dk (se herunder), at malware kan gemme sig i den fil man downloader, når man henter film og serier ulovligt. Han fortæller ligeledes, at virussen kan ligge i alt fra </w:t>
      </w:r>
      <w:proofErr w:type="gramStart"/>
      <w:r w:rsidRPr="00AF7A41">
        <w:rPr>
          <w:rFonts w:cstheme="minorHAnsi"/>
          <w:sz w:val="21"/>
          <w:szCs w:val="21"/>
        </w:rPr>
        <w:t>pop-op vinduer</w:t>
      </w:r>
      <w:proofErr w:type="gramEnd"/>
      <w:r w:rsidRPr="00AF7A41">
        <w:rPr>
          <w:rFonts w:cstheme="minorHAnsi"/>
          <w:sz w:val="21"/>
          <w:szCs w:val="21"/>
        </w:rPr>
        <w:t xml:space="preserve"> til apps og plug-ins, der bruges til at forbruge det ulovlige indhold. Dette er alvorligt da hackeren gennem malware, kan få adgang til privat indhold som billeder og kreditkortoplysninger, mens det samtidigt også kan lede til overvågning eller omdirigering af ens computer. Det kan betyde tyveri af penge, men også afpresning på baggrund af privat indhold. I kraft af at hackeren ikke ønsker at offeret kender til deres tilstedeværelse, er malwaren ofte meget svær at opdage.</w:t>
      </w:r>
    </w:p>
    <w:p w14:paraId="69D67C37" w14:textId="77777777" w:rsidR="00F96F43" w:rsidRPr="00AF7A41" w:rsidRDefault="00F96F43" w:rsidP="00F96F43">
      <w:pPr>
        <w:spacing w:line="276" w:lineRule="auto"/>
        <w:rPr>
          <w:rFonts w:cstheme="minorHAnsi"/>
          <w:sz w:val="21"/>
          <w:szCs w:val="21"/>
        </w:rPr>
      </w:pPr>
    </w:p>
    <w:p w14:paraId="64683A72" w14:textId="6CF27823" w:rsidR="00F96F43" w:rsidRDefault="00F96F43" w:rsidP="00F96F43">
      <w:pPr>
        <w:spacing w:line="276" w:lineRule="auto"/>
        <w:rPr>
          <w:rFonts w:cstheme="minorHAnsi"/>
          <w:sz w:val="21"/>
          <w:szCs w:val="21"/>
        </w:rPr>
      </w:pPr>
      <w:r w:rsidRPr="00AF7A41">
        <w:rPr>
          <w:rFonts w:cstheme="minorHAnsi"/>
          <w:sz w:val="21"/>
          <w:szCs w:val="21"/>
        </w:rPr>
        <w:t>Kilder:</w:t>
      </w:r>
    </w:p>
    <w:p w14:paraId="2CF7BD98" w14:textId="77777777" w:rsidR="009655B7" w:rsidRPr="00AF7A41" w:rsidRDefault="009655B7" w:rsidP="00F96F43">
      <w:pPr>
        <w:spacing w:line="276" w:lineRule="auto"/>
        <w:rPr>
          <w:rFonts w:cstheme="minorHAnsi"/>
          <w:sz w:val="21"/>
          <w:szCs w:val="21"/>
        </w:rPr>
      </w:pPr>
    </w:p>
    <w:p w14:paraId="78C9A1BC" w14:textId="53C4C39E" w:rsidR="00F96F43" w:rsidRPr="009655B7" w:rsidRDefault="00384FD8" w:rsidP="00F96F43">
      <w:pPr>
        <w:spacing w:line="276" w:lineRule="auto"/>
        <w:rPr>
          <w:rFonts w:cstheme="minorHAnsi"/>
          <w:color w:val="0563C1" w:themeColor="hyperlink"/>
          <w:sz w:val="21"/>
          <w:szCs w:val="21"/>
          <w:u w:val="single"/>
        </w:rPr>
      </w:pPr>
      <w:hyperlink r:id="rId10" w:history="1">
        <w:r w:rsidR="00F96F43" w:rsidRPr="00AF7A41">
          <w:rPr>
            <w:rStyle w:val="Hyperlink"/>
            <w:rFonts w:cstheme="minorHAnsi"/>
            <w:sz w:val="21"/>
            <w:szCs w:val="21"/>
          </w:rPr>
          <w:t>https://www.dr.dk/nyheder/viden/teknologi/vi-har-netflix-hbo-og-disney-alligevel-ser-danskerne-hvert-aar-19-millioner</w:t>
        </w:r>
      </w:hyperlink>
    </w:p>
    <w:p w14:paraId="7577DB36" w14:textId="77777777" w:rsidR="009655B7" w:rsidRDefault="009655B7" w:rsidP="00F96F43">
      <w:pPr>
        <w:spacing w:line="276" w:lineRule="auto"/>
        <w:rPr>
          <w:rFonts w:cstheme="minorHAnsi"/>
          <w:sz w:val="21"/>
          <w:szCs w:val="21"/>
        </w:rPr>
      </w:pPr>
    </w:p>
    <w:p w14:paraId="64C11CBA" w14:textId="75AC464D" w:rsidR="00F96F43" w:rsidRPr="009655B7" w:rsidRDefault="00384FD8" w:rsidP="00F96F43">
      <w:pPr>
        <w:spacing w:line="276" w:lineRule="auto"/>
        <w:rPr>
          <w:rFonts w:cstheme="minorHAnsi"/>
          <w:color w:val="0563C1" w:themeColor="hyperlink"/>
          <w:sz w:val="21"/>
          <w:szCs w:val="21"/>
          <w:u w:val="single"/>
        </w:rPr>
      </w:pPr>
      <w:hyperlink r:id="rId11" w:history="1">
        <w:r w:rsidR="009655B7" w:rsidRPr="00B365E3">
          <w:rPr>
            <w:rStyle w:val="Hyperlink"/>
            <w:rFonts w:cstheme="minorHAnsi"/>
            <w:sz w:val="21"/>
            <w:szCs w:val="21"/>
          </w:rPr>
          <w:t>https://www.digitalcitizensalliance.org/clientuploads/directory/Reports/digitalbait.pdf</w:t>
        </w:r>
      </w:hyperlink>
    </w:p>
    <w:p w14:paraId="62CA065B" w14:textId="77777777" w:rsidR="009655B7" w:rsidRDefault="009655B7" w:rsidP="00F96F43">
      <w:pPr>
        <w:spacing w:line="276" w:lineRule="auto"/>
        <w:rPr>
          <w:rFonts w:cstheme="minorHAnsi"/>
          <w:sz w:val="21"/>
          <w:szCs w:val="21"/>
        </w:rPr>
      </w:pPr>
    </w:p>
    <w:p w14:paraId="5F7803E7" w14:textId="7318FED6" w:rsidR="00F96F43" w:rsidRPr="00AF7A41" w:rsidRDefault="00384FD8" w:rsidP="00F96F43">
      <w:pPr>
        <w:spacing w:line="276" w:lineRule="auto"/>
        <w:rPr>
          <w:rFonts w:cstheme="minorHAnsi"/>
          <w:sz w:val="21"/>
          <w:szCs w:val="21"/>
        </w:rPr>
      </w:pPr>
      <w:hyperlink r:id="rId12" w:history="1">
        <w:r w:rsidR="009655B7" w:rsidRPr="00B365E3">
          <w:rPr>
            <w:rStyle w:val="Hyperlink"/>
            <w:rFonts w:cstheme="minorHAnsi"/>
            <w:sz w:val="21"/>
            <w:szCs w:val="21"/>
          </w:rPr>
          <w:t>https://www.digitalcitizensalliance.org/clientuploads/directory/Reports/Trouble-in-Our%20Digital-Midst%20Report-June-2017.pdf</w:t>
        </w:r>
      </w:hyperlink>
    </w:p>
    <w:p w14:paraId="1A3AAA2F" w14:textId="77777777" w:rsidR="00F96F43" w:rsidRPr="002C201A" w:rsidRDefault="00F96F43" w:rsidP="00F96F43">
      <w:pPr>
        <w:spacing w:line="360" w:lineRule="auto"/>
        <w:rPr>
          <w:sz w:val="22"/>
          <w:szCs w:val="22"/>
        </w:rPr>
      </w:pPr>
    </w:p>
    <w:p w14:paraId="27492ACE" w14:textId="20F543F1" w:rsidR="009655B7" w:rsidRDefault="009655B7">
      <w:pPr>
        <w:rPr>
          <w:rFonts w:cstheme="minorHAnsi"/>
          <w:sz w:val="21"/>
          <w:szCs w:val="21"/>
        </w:rPr>
      </w:pPr>
      <w:r>
        <w:rPr>
          <w:rFonts w:cstheme="minorHAnsi"/>
          <w:sz w:val="21"/>
          <w:szCs w:val="21"/>
        </w:rPr>
        <w:br w:type="page"/>
      </w:r>
    </w:p>
    <w:p w14:paraId="7C3C331D" w14:textId="77777777" w:rsidR="00AF7A41" w:rsidRPr="00AF7A41" w:rsidRDefault="00AF7A41" w:rsidP="00AF7A41">
      <w:pPr>
        <w:spacing w:line="276" w:lineRule="auto"/>
        <w:rPr>
          <w:rFonts w:cstheme="minorHAnsi"/>
          <w:sz w:val="21"/>
          <w:szCs w:val="21"/>
        </w:rPr>
      </w:pPr>
    </w:p>
    <w:p w14:paraId="3763C9D4" w14:textId="4049DECC" w:rsidR="00BA0BAD" w:rsidRPr="009655B7" w:rsidRDefault="00BA0BAD" w:rsidP="00AF7A41">
      <w:pPr>
        <w:pBdr>
          <w:bottom w:val="single" w:sz="12" w:space="1" w:color="auto"/>
        </w:pBdr>
        <w:spacing w:line="276" w:lineRule="auto"/>
        <w:rPr>
          <w:rFonts w:cstheme="minorHAnsi"/>
          <w:b/>
          <w:bCs/>
        </w:rPr>
      </w:pPr>
      <w:r w:rsidRPr="009655B7">
        <w:rPr>
          <w:rFonts w:cstheme="minorHAnsi"/>
          <w:b/>
          <w:bCs/>
        </w:rPr>
        <w:t>RettighedsAlliancen</w:t>
      </w:r>
      <w:r w:rsidR="002C201A" w:rsidRPr="009655B7">
        <w:rPr>
          <w:rFonts w:cstheme="minorHAnsi"/>
          <w:b/>
          <w:bCs/>
        </w:rPr>
        <w:t xml:space="preserve"> – Blokering af hjemmesider med ulovligt indhold</w:t>
      </w:r>
    </w:p>
    <w:p w14:paraId="14A98432" w14:textId="77777777" w:rsidR="001919C3" w:rsidRPr="00AF7A41" w:rsidRDefault="001919C3" w:rsidP="00AF7A41">
      <w:pPr>
        <w:spacing w:line="276" w:lineRule="auto"/>
        <w:rPr>
          <w:rFonts w:cstheme="minorHAnsi"/>
          <w:sz w:val="21"/>
          <w:szCs w:val="21"/>
        </w:rPr>
      </w:pPr>
    </w:p>
    <w:p w14:paraId="6E6E4DFF" w14:textId="2C81D313" w:rsidR="000E615C" w:rsidRDefault="001919C3" w:rsidP="00AF7A41">
      <w:pPr>
        <w:spacing w:line="276" w:lineRule="auto"/>
        <w:rPr>
          <w:rFonts w:cstheme="minorHAnsi"/>
          <w:sz w:val="21"/>
          <w:szCs w:val="21"/>
        </w:rPr>
      </w:pPr>
      <w:r w:rsidRPr="00AF7A41">
        <w:rPr>
          <w:rFonts w:cstheme="minorHAnsi"/>
          <w:sz w:val="21"/>
          <w:szCs w:val="21"/>
        </w:rPr>
        <w:t>Et centralt element i bekæmpelse af ulovlig streaming og download</w:t>
      </w:r>
      <w:r w:rsidR="000E615C" w:rsidRPr="00AF7A41">
        <w:rPr>
          <w:rFonts w:cstheme="minorHAnsi"/>
          <w:sz w:val="21"/>
          <w:szCs w:val="21"/>
        </w:rPr>
        <w:t>,</w:t>
      </w:r>
      <w:r w:rsidRPr="00AF7A41">
        <w:rPr>
          <w:rFonts w:cstheme="minorHAnsi"/>
          <w:sz w:val="21"/>
          <w:szCs w:val="21"/>
        </w:rPr>
        <w:t xml:space="preserve"> </w:t>
      </w:r>
      <w:r w:rsidR="000E615C" w:rsidRPr="00AF7A41">
        <w:rPr>
          <w:rFonts w:cstheme="minorHAnsi"/>
          <w:sz w:val="21"/>
          <w:szCs w:val="21"/>
        </w:rPr>
        <w:t xml:space="preserve">og en af grundstenene i RettighedsAlliancens arbejde med bekæmpelse af det ulovlige forbrug, </w:t>
      </w:r>
      <w:r w:rsidRPr="00AF7A41">
        <w:rPr>
          <w:rFonts w:cstheme="minorHAnsi"/>
          <w:sz w:val="21"/>
          <w:szCs w:val="21"/>
        </w:rPr>
        <w:t xml:space="preserve">er </w:t>
      </w:r>
      <w:r w:rsidR="000E615C" w:rsidRPr="00AF7A41">
        <w:rPr>
          <w:rFonts w:cstheme="minorHAnsi"/>
          <w:sz w:val="21"/>
          <w:szCs w:val="21"/>
        </w:rPr>
        <w:t xml:space="preserve">et samarbejde med Teleindustrien (TI) og dens medlemmer, der udgør størstedelen af de danske internetudbydere. TI </w:t>
      </w:r>
      <w:r w:rsidR="00CE37EB" w:rsidRPr="00AF7A41">
        <w:rPr>
          <w:rFonts w:cstheme="minorHAnsi"/>
          <w:sz w:val="21"/>
          <w:szCs w:val="21"/>
        </w:rPr>
        <w:t xml:space="preserve">har </w:t>
      </w:r>
      <w:r w:rsidR="000E615C" w:rsidRPr="00AF7A41">
        <w:rPr>
          <w:rFonts w:cstheme="minorHAnsi"/>
          <w:sz w:val="21"/>
          <w:szCs w:val="21"/>
        </w:rPr>
        <w:t xml:space="preserve">underskrevet en Code of Conduct, som indebærer at </w:t>
      </w:r>
      <w:proofErr w:type="spellStart"/>
      <w:r w:rsidR="000E615C" w:rsidRPr="00AF7A41">
        <w:rPr>
          <w:rFonts w:cstheme="minorHAnsi"/>
          <w:sz w:val="21"/>
          <w:szCs w:val="21"/>
        </w:rPr>
        <w:t>TI’s</w:t>
      </w:r>
      <w:proofErr w:type="spellEnd"/>
      <w:r w:rsidR="000E615C" w:rsidRPr="00AF7A41">
        <w:rPr>
          <w:rFonts w:cstheme="minorHAnsi"/>
          <w:sz w:val="21"/>
          <w:szCs w:val="21"/>
        </w:rPr>
        <w:t xml:space="preserve"> medlemmer blokerer danskernes adgang til tjenester, der er dømt ulovlige. </w:t>
      </w:r>
    </w:p>
    <w:p w14:paraId="0B8B5D57" w14:textId="77777777" w:rsidR="009655B7" w:rsidRPr="00AF7A41" w:rsidRDefault="009655B7" w:rsidP="00AF7A41">
      <w:pPr>
        <w:spacing w:line="276" w:lineRule="auto"/>
        <w:rPr>
          <w:rFonts w:cstheme="minorHAnsi"/>
          <w:sz w:val="21"/>
          <w:szCs w:val="21"/>
        </w:rPr>
      </w:pPr>
    </w:p>
    <w:p w14:paraId="6672D678" w14:textId="4D77AD0E" w:rsidR="00CE37EB" w:rsidRPr="00AF7A41" w:rsidRDefault="001919C3" w:rsidP="00AF7A41">
      <w:pPr>
        <w:spacing w:line="276" w:lineRule="auto"/>
        <w:rPr>
          <w:rFonts w:cstheme="minorHAnsi"/>
          <w:sz w:val="21"/>
          <w:szCs w:val="21"/>
        </w:rPr>
      </w:pPr>
      <w:r w:rsidRPr="00AF7A41">
        <w:rPr>
          <w:rFonts w:cstheme="minorHAnsi"/>
          <w:sz w:val="21"/>
          <w:szCs w:val="21"/>
        </w:rPr>
        <w:t xml:space="preserve">Blokeringen effektueres gennem et blokeringsskilt, hvor der henvises til </w:t>
      </w:r>
      <w:r w:rsidR="00CE37EB" w:rsidRPr="00AF7A41">
        <w:rPr>
          <w:rFonts w:cstheme="minorHAnsi"/>
          <w:sz w:val="21"/>
          <w:szCs w:val="21"/>
        </w:rPr>
        <w:t xml:space="preserve">ShareWithCare.dk og </w:t>
      </w:r>
      <w:r w:rsidRPr="00AF7A41">
        <w:rPr>
          <w:rFonts w:cstheme="minorHAnsi"/>
          <w:sz w:val="21"/>
          <w:szCs w:val="21"/>
        </w:rPr>
        <w:t>Filmfinder.dk, hvor brugeren kan finde lovlige steder at se film og serier.</w:t>
      </w:r>
    </w:p>
    <w:p w14:paraId="1FC565E5" w14:textId="6ACCF45C" w:rsidR="00CE37EB" w:rsidRPr="00AF7A41" w:rsidRDefault="00FA5C16" w:rsidP="00AF7A41">
      <w:pPr>
        <w:spacing w:line="276" w:lineRule="auto"/>
        <w:jc w:val="center"/>
        <w:rPr>
          <w:rFonts w:cstheme="minorHAnsi"/>
          <w:sz w:val="21"/>
          <w:szCs w:val="21"/>
        </w:rPr>
      </w:pPr>
      <w:r w:rsidRPr="00AF7A41">
        <w:rPr>
          <w:rFonts w:cstheme="minorHAnsi"/>
          <w:noProof/>
          <w:sz w:val="21"/>
          <w:szCs w:val="21"/>
        </w:rPr>
        <w:drawing>
          <wp:inline distT="0" distB="0" distL="0" distR="0" wp14:anchorId="53C76322" wp14:editId="25808545">
            <wp:extent cx="3415598" cy="5843318"/>
            <wp:effectExtent l="508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13">
                      <a:extLst>
                        <a:ext uri="{28A0092B-C50C-407E-A947-70E740481C1C}">
                          <a14:useLocalDpi xmlns:a14="http://schemas.microsoft.com/office/drawing/2010/main" val="0"/>
                        </a:ext>
                      </a:extLst>
                    </a:blip>
                    <a:srcRect l="10567" t="3147" r="11433" b="2553"/>
                    <a:stretch/>
                  </pic:blipFill>
                  <pic:spPr bwMode="auto">
                    <a:xfrm rot="5400000">
                      <a:off x="0" y="0"/>
                      <a:ext cx="3488287" cy="5967673"/>
                    </a:xfrm>
                    <a:prstGeom prst="rect">
                      <a:avLst/>
                    </a:prstGeom>
                    <a:ln>
                      <a:noFill/>
                    </a:ln>
                    <a:extLst>
                      <a:ext uri="{53640926-AAD7-44D8-BBD7-CCE9431645EC}">
                        <a14:shadowObscured xmlns:a14="http://schemas.microsoft.com/office/drawing/2010/main"/>
                      </a:ext>
                    </a:extLst>
                  </pic:spPr>
                </pic:pic>
              </a:graphicData>
            </a:graphic>
          </wp:inline>
        </w:drawing>
      </w:r>
    </w:p>
    <w:p w14:paraId="1F7523CF" w14:textId="6BEB761E" w:rsidR="009655B7" w:rsidRDefault="00CE37EB" w:rsidP="00AF7A41">
      <w:pPr>
        <w:spacing w:line="276" w:lineRule="auto"/>
        <w:rPr>
          <w:rFonts w:cstheme="minorHAnsi"/>
          <w:sz w:val="21"/>
          <w:szCs w:val="21"/>
        </w:rPr>
      </w:pPr>
      <w:r w:rsidRPr="00AF7A41">
        <w:rPr>
          <w:rFonts w:cstheme="minorHAnsi"/>
          <w:sz w:val="21"/>
          <w:szCs w:val="21"/>
        </w:rPr>
        <w:t xml:space="preserve">Blokeringerne dækker over 95 procent af alle danske internetbrugere og i </w:t>
      </w:r>
      <w:r w:rsidR="005207B8" w:rsidRPr="00AF7A41">
        <w:rPr>
          <w:rFonts w:cstheme="minorHAnsi"/>
          <w:sz w:val="21"/>
          <w:szCs w:val="21"/>
        </w:rPr>
        <w:t xml:space="preserve">alt er </w:t>
      </w:r>
      <w:r w:rsidR="000E615C" w:rsidRPr="00AF7A41">
        <w:rPr>
          <w:rFonts w:cstheme="minorHAnsi"/>
          <w:sz w:val="21"/>
          <w:szCs w:val="21"/>
        </w:rPr>
        <w:t xml:space="preserve">foreløbigt </w:t>
      </w:r>
      <w:r w:rsidR="005207B8" w:rsidRPr="00AF7A41">
        <w:rPr>
          <w:rFonts w:cstheme="minorHAnsi"/>
          <w:sz w:val="21"/>
          <w:szCs w:val="21"/>
        </w:rPr>
        <w:t>mere end 600 domæner, der giver adgang til ulovligt indhold</w:t>
      </w:r>
      <w:r w:rsidR="001919C3" w:rsidRPr="00AF7A41">
        <w:rPr>
          <w:rFonts w:cstheme="minorHAnsi"/>
          <w:sz w:val="21"/>
          <w:szCs w:val="21"/>
        </w:rPr>
        <w:t xml:space="preserve"> blevet </w:t>
      </w:r>
      <w:r w:rsidR="00E16209" w:rsidRPr="00AF7A41">
        <w:rPr>
          <w:rFonts w:cstheme="minorHAnsi"/>
          <w:sz w:val="21"/>
          <w:szCs w:val="21"/>
        </w:rPr>
        <w:t>blokeret</w:t>
      </w:r>
      <w:r w:rsidR="00DD5B36" w:rsidRPr="00AF7A41">
        <w:rPr>
          <w:rFonts w:cstheme="minorHAnsi"/>
          <w:sz w:val="21"/>
          <w:szCs w:val="21"/>
        </w:rPr>
        <w:t>.</w:t>
      </w:r>
      <w:r w:rsidR="00E16209" w:rsidRPr="00AF7A41">
        <w:rPr>
          <w:rFonts w:cstheme="minorHAnsi"/>
          <w:sz w:val="21"/>
          <w:szCs w:val="21"/>
        </w:rPr>
        <w:t xml:space="preserve"> </w:t>
      </w:r>
    </w:p>
    <w:p w14:paraId="431F4666" w14:textId="77777777" w:rsidR="009655B7" w:rsidRDefault="009655B7" w:rsidP="00AF7A41">
      <w:pPr>
        <w:spacing w:line="276" w:lineRule="auto"/>
        <w:rPr>
          <w:rFonts w:cstheme="minorHAnsi"/>
          <w:sz w:val="21"/>
          <w:szCs w:val="21"/>
        </w:rPr>
      </w:pPr>
    </w:p>
    <w:p w14:paraId="68F9DF24" w14:textId="068CAC48" w:rsidR="002C60CF" w:rsidRDefault="00CE37EB" w:rsidP="00AF7A41">
      <w:pPr>
        <w:spacing w:line="276" w:lineRule="auto"/>
        <w:rPr>
          <w:rFonts w:cstheme="minorHAnsi"/>
          <w:sz w:val="21"/>
          <w:szCs w:val="21"/>
        </w:rPr>
      </w:pPr>
      <w:r w:rsidRPr="00AF7A41">
        <w:rPr>
          <w:rFonts w:cstheme="minorHAnsi"/>
          <w:sz w:val="21"/>
          <w:szCs w:val="21"/>
        </w:rPr>
        <w:t>Data viser, at e</w:t>
      </w:r>
      <w:r w:rsidR="00E16209" w:rsidRPr="00AF7A41">
        <w:rPr>
          <w:rFonts w:cstheme="minorHAnsi"/>
          <w:sz w:val="21"/>
          <w:szCs w:val="21"/>
        </w:rPr>
        <w:t>n bloker</w:t>
      </w:r>
      <w:r w:rsidR="00971FC5" w:rsidRPr="00AF7A41">
        <w:rPr>
          <w:rFonts w:cstheme="minorHAnsi"/>
          <w:sz w:val="21"/>
          <w:szCs w:val="21"/>
        </w:rPr>
        <w:t>ing</w:t>
      </w:r>
      <w:r w:rsidR="006A56CE" w:rsidRPr="00AF7A41">
        <w:rPr>
          <w:rFonts w:cstheme="minorHAnsi"/>
          <w:sz w:val="21"/>
          <w:szCs w:val="21"/>
        </w:rPr>
        <w:t xml:space="preserve"> </w:t>
      </w:r>
      <w:r w:rsidR="002C201A" w:rsidRPr="00AF7A41">
        <w:rPr>
          <w:rFonts w:cstheme="minorHAnsi"/>
          <w:sz w:val="21"/>
          <w:szCs w:val="21"/>
        </w:rPr>
        <w:t xml:space="preserve">af en ulovlig hjemmeside </w:t>
      </w:r>
      <w:r w:rsidR="00E16209" w:rsidRPr="00AF7A41">
        <w:rPr>
          <w:rFonts w:cstheme="minorHAnsi"/>
          <w:sz w:val="21"/>
          <w:szCs w:val="21"/>
        </w:rPr>
        <w:t xml:space="preserve">sænker </w:t>
      </w:r>
      <w:r w:rsidR="006A56CE" w:rsidRPr="00AF7A41">
        <w:rPr>
          <w:rFonts w:cstheme="minorHAnsi"/>
          <w:sz w:val="21"/>
          <w:szCs w:val="21"/>
        </w:rPr>
        <w:t>trafik</w:t>
      </w:r>
      <w:r w:rsidR="00E16209" w:rsidRPr="00AF7A41">
        <w:rPr>
          <w:rFonts w:cstheme="minorHAnsi"/>
          <w:sz w:val="21"/>
          <w:szCs w:val="21"/>
        </w:rPr>
        <w:t xml:space="preserve"> på </w:t>
      </w:r>
      <w:r w:rsidR="002C201A" w:rsidRPr="00AF7A41">
        <w:rPr>
          <w:rFonts w:cstheme="minorHAnsi"/>
          <w:sz w:val="21"/>
          <w:szCs w:val="21"/>
        </w:rPr>
        <w:t>d</w:t>
      </w:r>
      <w:r w:rsidR="00971FC5" w:rsidRPr="00AF7A41">
        <w:rPr>
          <w:rFonts w:cstheme="minorHAnsi"/>
          <w:sz w:val="21"/>
          <w:szCs w:val="21"/>
        </w:rPr>
        <w:t xml:space="preserve">en </w:t>
      </w:r>
      <w:r w:rsidR="002C201A" w:rsidRPr="00AF7A41">
        <w:rPr>
          <w:rFonts w:cstheme="minorHAnsi"/>
          <w:sz w:val="21"/>
          <w:szCs w:val="21"/>
        </w:rPr>
        <w:t>pågældende side</w:t>
      </w:r>
      <w:r w:rsidR="00E16209" w:rsidRPr="00AF7A41">
        <w:rPr>
          <w:rFonts w:cstheme="minorHAnsi"/>
          <w:sz w:val="21"/>
          <w:szCs w:val="21"/>
        </w:rPr>
        <w:t xml:space="preserve"> med </w:t>
      </w:r>
      <w:r w:rsidR="002C201A" w:rsidRPr="00AF7A41">
        <w:rPr>
          <w:rFonts w:cstheme="minorHAnsi"/>
          <w:sz w:val="21"/>
          <w:szCs w:val="21"/>
        </w:rPr>
        <w:t xml:space="preserve">gennemsnitlig </w:t>
      </w:r>
      <w:r w:rsidR="00E16209" w:rsidRPr="00AF7A41">
        <w:rPr>
          <w:rFonts w:cstheme="minorHAnsi"/>
          <w:b/>
          <w:bCs/>
          <w:sz w:val="21"/>
          <w:szCs w:val="21"/>
        </w:rPr>
        <w:t>73%</w:t>
      </w:r>
      <w:r w:rsidRPr="00AF7A41">
        <w:rPr>
          <w:rFonts w:cstheme="minorHAnsi"/>
          <w:b/>
          <w:bCs/>
          <w:sz w:val="21"/>
          <w:szCs w:val="21"/>
        </w:rPr>
        <w:t xml:space="preserve">, </w:t>
      </w:r>
      <w:r w:rsidRPr="00AF7A41">
        <w:rPr>
          <w:rFonts w:cstheme="minorHAnsi"/>
          <w:sz w:val="21"/>
          <w:szCs w:val="21"/>
        </w:rPr>
        <w:t>og</w:t>
      </w:r>
      <w:r w:rsidR="00E16209" w:rsidRPr="00AF7A41">
        <w:rPr>
          <w:rFonts w:cstheme="minorHAnsi"/>
          <w:sz w:val="21"/>
          <w:szCs w:val="21"/>
        </w:rPr>
        <w:t xml:space="preserve"> </w:t>
      </w:r>
      <w:r w:rsidR="001919C3" w:rsidRPr="00AF7A41">
        <w:rPr>
          <w:rFonts w:cstheme="minorHAnsi"/>
          <w:sz w:val="21"/>
          <w:szCs w:val="21"/>
        </w:rPr>
        <w:t>blokeringer</w:t>
      </w:r>
      <w:r w:rsidRPr="00AF7A41">
        <w:rPr>
          <w:rFonts w:cstheme="minorHAnsi"/>
          <w:sz w:val="21"/>
          <w:szCs w:val="21"/>
        </w:rPr>
        <w:t>ne</w:t>
      </w:r>
      <w:r w:rsidR="001919C3" w:rsidRPr="00AF7A41">
        <w:rPr>
          <w:rFonts w:cstheme="minorHAnsi"/>
          <w:sz w:val="21"/>
          <w:szCs w:val="21"/>
        </w:rPr>
        <w:t xml:space="preserve"> har </w:t>
      </w:r>
      <w:r w:rsidRPr="00AF7A41">
        <w:rPr>
          <w:rFonts w:cstheme="minorHAnsi"/>
          <w:sz w:val="21"/>
          <w:szCs w:val="21"/>
        </w:rPr>
        <w:t xml:space="preserve">derfor </w:t>
      </w:r>
      <w:r w:rsidR="001919C3" w:rsidRPr="00AF7A41">
        <w:rPr>
          <w:rFonts w:cstheme="minorHAnsi"/>
          <w:sz w:val="21"/>
          <w:szCs w:val="21"/>
        </w:rPr>
        <w:t xml:space="preserve">en stor betydning for, hvor mange som forbruger ulovligt. </w:t>
      </w:r>
    </w:p>
    <w:p w14:paraId="5DB9F416" w14:textId="77777777" w:rsidR="009655B7" w:rsidRDefault="009655B7" w:rsidP="00AF7A41">
      <w:pPr>
        <w:spacing w:line="276" w:lineRule="auto"/>
        <w:rPr>
          <w:rFonts w:cstheme="minorHAnsi"/>
          <w:sz w:val="21"/>
          <w:szCs w:val="21"/>
        </w:rPr>
      </w:pPr>
    </w:p>
    <w:p w14:paraId="243F836B" w14:textId="4D2B05DC" w:rsidR="009655B7" w:rsidRDefault="009655B7" w:rsidP="00AF7A41">
      <w:pPr>
        <w:spacing w:line="276" w:lineRule="auto"/>
        <w:rPr>
          <w:rFonts w:cstheme="minorHAnsi"/>
          <w:sz w:val="21"/>
          <w:szCs w:val="21"/>
        </w:rPr>
      </w:pPr>
      <w:r>
        <w:rPr>
          <w:rFonts w:cstheme="minorHAnsi"/>
          <w:sz w:val="21"/>
          <w:szCs w:val="21"/>
        </w:rPr>
        <w:t xml:space="preserve">Læs mere om dette og meget andet i RettighedsAlliancens årsberetning eller på </w:t>
      </w:r>
      <w:hyperlink r:id="rId14" w:history="1">
        <w:r w:rsidRPr="00B365E3">
          <w:rPr>
            <w:rStyle w:val="Hyperlink"/>
            <w:rFonts w:cstheme="minorHAnsi"/>
            <w:sz w:val="21"/>
            <w:szCs w:val="21"/>
          </w:rPr>
          <w:t>www.rettighedsalliancen.dk</w:t>
        </w:r>
      </w:hyperlink>
      <w:r>
        <w:rPr>
          <w:rFonts w:cstheme="minorHAnsi"/>
          <w:sz w:val="21"/>
          <w:szCs w:val="21"/>
        </w:rPr>
        <w:t>.</w:t>
      </w:r>
    </w:p>
    <w:p w14:paraId="3444DDD9" w14:textId="058E40B6" w:rsidR="009655B7" w:rsidRDefault="009655B7" w:rsidP="00AF7A41">
      <w:pPr>
        <w:spacing w:line="276" w:lineRule="auto"/>
        <w:rPr>
          <w:rFonts w:cstheme="minorHAnsi"/>
          <w:sz w:val="21"/>
          <w:szCs w:val="21"/>
        </w:rPr>
      </w:pPr>
    </w:p>
    <w:p w14:paraId="3D553F70" w14:textId="0A6F83CF" w:rsidR="00F62130" w:rsidRDefault="00F62130" w:rsidP="00AF7A41">
      <w:pPr>
        <w:spacing w:line="276" w:lineRule="auto"/>
        <w:rPr>
          <w:rFonts w:cstheme="minorHAnsi"/>
          <w:sz w:val="21"/>
          <w:szCs w:val="21"/>
        </w:rPr>
      </w:pPr>
    </w:p>
    <w:p w14:paraId="732040B0" w14:textId="375E8B63" w:rsidR="00F62130" w:rsidRDefault="00F62130" w:rsidP="00AF7A41">
      <w:pPr>
        <w:spacing w:line="276" w:lineRule="auto"/>
        <w:rPr>
          <w:rFonts w:cstheme="minorHAnsi"/>
          <w:sz w:val="21"/>
          <w:szCs w:val="21"/>
        </w:rPr>
      </w:pPr>
    </w:p>
    <w:p w14:paraId="41161AB9" w14:textId="080C092C" w:rsidR="00F62130" w:rsidRDefault="00F62130" w:rsidP="00AF7A41">
      <w:pPr>
        <w:spacing w:line="276" w:lineRule="auto"/>
        <w:rPr>
          <w:rFonts w:cstheme="minorHAnsi"/>
          <w:sz w:val="21"/>
          <w:szCs w:val="21"/>
        </w:rPr>
      </w:pPr>
    </w:p>
    <w:p w14:paraId="50C887EB" w14:textId="38131F48" w:rsidR="00F62130" w:rsidRDefault="00F62130" w:rsidP="00AF7A41">
      <w:pPr>
        <w:spacing w:line="276" w:lineRule="auto"/>
        <w:rPr>
          <w:rFonts w:cstheme="minorHAnsi"/>
          <w:sz w:val="21"/>
          <w:szCs w:val="21"/>
        </w:rPr>
      </w:pPr>
    </w:p>
    <w:p w14:paraId="50A3EFFC" w14:textId="3C3A86CA" w:rsidR="00F62130" w:rsidRDefault="00F62130" w:rsidP="00AF7A41">
      <w:pPr>
        <w:spacing w:line="276" w:lineRule="auto"/>
        <w:rPr>
          <w:rFonts w:cstheme="minorHAnsi"/>
          <w:sz w:val="21"/>
          <w:szCs w:val="21"/>
        </w:rPr>
      </w:pPr>
    </w:p>
    <w:p w14:paraId="2C51D0F8" w14:textId="59CA8EE9" w:rsidR="00F62130" w:rsidRDefault="00F62130" w:rsidP="00AF7A41">
      <w:pPr>
        <w:spacing w:line="276" w:lineRule="auto"/>
        <w:rPr>
          <w:rFonts w:cstheme="minorHAnsi"/>
          <w:sz w:val="21"/>
          <w:szCs w:val="21"/>
        </w:rPr>
      </w:pPr>
    </w:p>
    <w:p w14:paraId="792CB5CD" w14:textId="77777777" w:rsidR="002231E2" w:rsidRPr="00AF7A41" w:rsidRDefault="002231E2" w:rsidP="00AF7A41">
      <w:pPr>
        <w:spacing w:line="276" w:lineRule="auto"/>
        <w:rPr>
          <w:rFonts w:cstheme="minorHAnsi"/>
          <w:sz w:val="21"/>
          <w:szCs w:val="21"/>
        </w:rPr>
      </w:pPr>
    </w:p>
    <w:sectPr w:rsidR="002231E2" w:rsidRPr="00AF7A41" w:rsidSect="004C233C">
      <w:headerReference w:type="default" r:id="rId15"/>
      <w:pgSz w:w="11906" w:h="16838"/>
      <w:pgMar w:top="1701" w:right="849"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F0BD" w14:textId="77777777" w:rsidR="00EB3862" w:rsidRDefault="00EB3862" w:rsidP="0060611D">
      <w:r>
        <w:separator/>
      </w:r>
    </w:p>
  </w:endnote>
  <w:endnote w:type="continuationSeparator" w:id="0">
    <w:p w14:paraId="178098C7" w14:textId="77777777" w:rsidR="00EB3862" w:rsidRDefault="00EB3862" w:rsidP="0060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D98A" w14:textId="77777777" w:rsidR="00EB3862" w:rsidRDefault="00EB3862" w:rsidP="0060611D">
      <w:r>
        <w:separator/>
      </w:r>
    </w:p>
  </w:footnote>
  <w:footnote w:type="continuationSeparator" w:id="0">
    <w:p w14:paraId="0CE07954" w14:textId="77777777" w:rsidR="00EB3862" w:rsidRDefault="00EB3862" w:rsidP="0060611D">
      <w:r>
        <w:continuationSeparator/>
      </w:r>
    </w:p>
  </w:footnote>
  <w:footnote w:id="1">
    <w:p w14:paraId="50FA016E" w14:textId="3B07EB7B" w:rsidR="00940F11" w:rsidRDefault="00940F11">
      <w:pPr>
        <w:pStyle w:val="Fodnotetekst"/>
      </w:pPr>
      <w:r>
        <w:rPr>
          <w:rStyle w:val="Fodnotehenvisning"/>
        </w:rPr>
        <w:footnoteRef/>
      </w:r>
      <w:r>
        <w:t xml:space="preserve"> </w:t>
      </w:r>
      <w:r w:rsidRPr="00940F11">
        <w:t>En måde at tilgå internettet på gennem en krypteret server.</w:t>
      </w:r>
    </w:p>
  </w:footnote>
  <w:footnote w:id="2">
    <w:p w14:paraId="206BAE96" w14:textId="6B5DC5A6" w:rsidR="00940F11" w:rsidRPr="00940F11" w:rsidRDefault="00940F11" w:rsidP="00940F11">
      <w:pPr>
        <w:pStyle w:val="Fodnotetekst"/>
      </w:pPr>
      <w:r>
        <w:rPr>
          <w:rStyle w:val="Fodnotehenvisning"/>
        </w:rPr>
        <w:footnoteRef/>
      </w:r>
      <w:r>
        <w:t xml:space="preserve"> En </w:t>
      </w:r>
      <w:r w:rsidRPr="00940F11">
        <w:t>DNS oversætter domænenavne til IP-adresser på internettet</w:t>
      </w:r>
      <w:r>
        <w:t>, og gør det på den måde muligt at tilgå hjemmesider</w:t>
      </w:r>
      <w:r w:rsidRPr="00940F11">
        <w:t xml:space="preserve">. Internetudbydere </w:t>
      </w:r>
      <w:r>
        <w:t>tilbyder deres egne</w:t>
      </w:r>
      <w:r w:rsidRPr="00940F11">
        <w:t xml:space="preserve"> DNS, men man kan vælge at bruge andre, de såkaldte alternative DNS. Ved hjælpe af disse kan blandt andet </w:t>
      </w:r>
      <w:r>
        <w:t>hjemmesider</w:t>
      </w:r>
      <w:r w:rsidR="00562AED">
        <w:t>,</w:t>
      </w:r>
      <w:r>
        <w:t xml:space="preserve"> som Internetudbyderen har blokeret</w:t>
      </w:r>
      <w:r w:rsidR="00562AED">
        <w:t>,</w:t>
      </w:r>
      <w:r>
        <w:t xml:space="preserve"> </w:t>
      </w:r>
      <w:r w:rsidRPr="00940F11">
        <w:t>tilgås</w:t>
      </w:r>
      <w:r w:rsidR="004C233C">
        <w:t>.</w:t>
      </w:r>
    </w:p>
    <w:p w14:paraId="1543B06E" w14:textId="7C81148A" w:rsidR="00940F11" w:rsidRDefault="00940F11">
      <w:pPr>
        <w:pStyle w:val="Fodnotetekst"/>
      </w:pPr>
    </w:p>
    <w:p w14:paraId="7EFDF6C1" w14:textId="6FF0376E" w:rsidR="00AF7A41" w:rsidRDefault="00AF7A41">
      <w:pPr>
        <w:pStyle w:val="Fodnotetekst"/>
      </w:pPr>
    </w:p>
    <w:p w14:paraId="6D8B77C3" w14:textId="77777777" w:rsidR="00AF7A41" w:rsidRDefault="00AF7A41">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DF36" w14:textId="60F02844" w:rsidR="0060611D" w:rsidRDefault="0060611D" w:rsidP="0060611D">
    <w:pPr>
      <w:pStyle w:val="Sidehoved"/>
      <w:jc w:val="center"/>
    </w:pPr>
    <w:r>
      <w:rPr>
        <w:b/>
        <w:bCs/>
        <w:noProof/>
        <w:sz w:val="32"/>
        <w:szCs w:val="32"/>
      </w:rPr>
      <w:drawing>
        <wp:inline distT="0" distB="0" distL="0" distR="0" wp14:anchorId="78459072" wp14:editId="3076C556">
          <wp:extent cx="1536047" cy="701724"/>
          <wp:effectExtent l="0" t="0" r="127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577246" cy="720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18B9"/>
    <w:multiLevelType w:val="hybridMultilevel"/>
    <w:tmpl w:val="4EF8014C"/>
    <w:lvl w:ilvl="0" w:tplc="66006A30">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511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EB"/>
    <w:rsid w:val="00007198"/>
    <w:rsid w:val="000135D5"/>
    <w:rsid w:val="00026A32"/>
    <w:rsid w:val="000473C3"/>
    <w:rsid w:val="00075781"/>
    <w:rsid w:val="0008784D"/>
    <w:rsid w:val="00093C57"/>
    <w:rsid w:val="000E615C"/>
    <w:rsid w:val="000F3CFC"/>
    <w:rsid w:val="00121D22"/>
    <w:rsid w:val="00123336"/>
    <w:rsid w:val="00137214"/>
    <w:rsid w:val="001557EB"/>
    <w:rsid w:val="001919C3"/>
    <w:rsid w:val="001C60E6"/>
    <w:rsid w:val="002231E2"/>
    <w:rsid w:val="0022788B"/>
    <w:rsid w:val="002501DE"/>
    <w:rsid w:val="0025510D"/>
    <w:rsid w:val="00264B70"/>
    <w:rsid w:val="00283276"/>
    <w:rsid w:val="002A708D"/>
    <w:rsid w:val="002C201A"/>
    <w:rsid w:val="002C60CF"/>
    <w:rsid w:val="002F59AC"/>
    <w:rsid w:val="00325E49"/>
    <w:rsid w:val="00337513"/>
    <w:rsid w:val="003707ED"/>
    <w:rsid w:val="00384FD8"/>
    <w:rsid w:val="003955FC"/>
    <w:rsid w:val="003D1341"/>
    <w:rsid w:val="003E6C16"/>
    <w:rsid w:val="00401AD9"/>
    <w:rsid w:val="004146F0"/>
    <w:rsid w:val="004515E8"/>
    <w:rsid w:val="00482D58"/>
    <w:rsid w:val="00492920"/>
    <w:rsid w:val="004A016B"/>
    <w:rsid w:val="004B4F6A"/>
    <w:rsid w:val="004C233C"/>
    <w:rsid w:val="004F3F1C"/>
    <w:rsid w:val="0050230E"/>
    <w:rsid w:val="00506B30"/>
    <w:rsid w:val="005207B8"/>
    <w:rsid w:val="00562AED"/>
    <w:rsid w:val="0059519E"/>
    <w:rsid w:val="005979B8"/>
    <w:rsid w:val="005A1695"/>
    <w:rsid w:val="005B2AAB"/>
    <w:rsid w:val="005C5107"/>
    <w:rsid w:val="005D104B"/>
    <w:rsid w:val="0060611D"/>
    <w:rsid w:val="00655FC0"/>
    <w:rsid w:val="006831B1"/>
    <w:rsid w:val="006A56CE"/>
    <w:rsid w:val="006D0DB4"/>
    <w:rsid w:val="006E31C4"/>
    <w:rsid w:val="007017EF"/>
    <w:rsid w:val="00713C19"/>
    <w:rsid w:val="0075389A"/>
    <w:rsid w:val="0076566B"/>
    <w:rsid w:val="007D2494"/>
    <w:rsid w:val="008072D9"/>
    <w:rsid w:val="00816412"/>
    <w:rsid w:val="00833B3C"/>
    <w:rsid w:val="00871EEE"/>
    <w:rsid w:val="00872FB3"/>
    <w:rsid w:val="008C42B9"/>
    <w:rsid w:val="008C6697"/>
    <w:rsid w:val="008C73D3"/>
    <w:rsid w:val="008D35AB"/>
    <w:rsid w:val="008D69F6"/>
    <w:rsid w:val="0090652F"/>
    <w:rsid w:val="00940F11"/>
    <w:rsid w:val="009655B7"/>
    <w:rsid w:val="00971FC5"/>
    <w:rsid w:val="009A763B"/>
    <w:rsid w:val="009B22AB"/>
    <w:rsid w:val="00A070B0"/>
    <w:rsid w:val="00A60928"/>
    <w:rsid w:val="00A76EE9"/>
    <w:rsid w:val="00AC7E8B"/>
    <w:rsid w:val="00AF7A41"/>
    <w:rsid w:val="00B20383"/>
    <w:rsid w:val="00B40B63"/>
    <w:rsid w:val="00BA0BAD"/>
    <w:rsid w:val="00BD349B"/>
    <w:rsid w:val="00BE143F"/>
    <w:rsid w:val="00C0302F"/>
    <w:rsid w:val="00C12176"/>
    <w:rsid w:val="00C373E3"/>
    <w:rsid w:val="00C45114"/>
    <w:rsid w:val="00C948D6"/>
    <w:rsid w:val="00CD1A9F"/>
    <w:rsid w:val="00CE37EB"/>
    <w:rsid w:val="00D1763D"/>
    <w:rsid w:val="00D74B22"/>
    <w:rsid w:val="00D95B6C"/>
    <w:rsid w:val="00DB46D3"/>
    <w:rsid w:val="00DC230B"/>
    <w:rsid w:val="00DD5B36"/>
    <w:rsid w:val="00E16209"/>
    <w:rsid w:val="00E25424"/>
    <w:rsid w:val="00E5272D"/>
    <w:rsid w:val="00E83D44"/>
    <w:rsid w:val="00EA7A0B"/>
    <w:rsid w:val="00EB1843"/>
    <w:rsid w:val="00EB3862"/>
    <w:rsid w:val="00ED7687"/>
    <w:rsid w:val="00F25254"/>
    <w:rsid w:val="00F37FA3"/>
    <w:rsid w:val="00F40F5C"/>
    <w:rsid w:val="00F62130"/>
    <w:rsid w:val="00F6724E"/>
    <w:rsid w:val="00F67FE4"/>
    <w:rsid w:val="00F87203"/>
    <w:rsid w:val="00F8735F"/>
    <w:rsid w:val="00F96F43"/>
    <w:rsid w:val="00F977B1"/>
    <w:rsid w:val="00FA5C16"/>
    <w:rsid w:val="00FB315A"/>
    <w:rsid w:val="00FB7086"/>
    <w:rsid w:val="00FC3EDE"/>
    <w:rsid w:val="00FD65CC"/>
    <w:rsid w:val="00FF0C30"/>
    <w:rsid w:val="00FF3D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A60BE4B"/>
  <w15:chartTrackingRefBased/>
  <w15:docId w15:val="{DAB3A681-C15D-C740-8F89-C2970DF5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735F"/>
    <w:pPr>
      <w:ind w:left="720"/>
      <w:contextualSpacing/>
    </w:pPr>
  </w:style>
  <w:style w:type="paragraph" w:styleId="Sidehoved">
    <w:name w:val="header"/>
    <w:basedOn w:val="Normal"/>
    <w:link w:val="SidehovedTegn"/>
    <w:uiPriority w:val="99"/>
    <w:unhideWhenUsed/>
    <w:rsid w:val="0060611D"/>
    <w:pPr>
      <w:tabs>
        <w:tab w:val="center" w:pos="4819"/>
        <w:tab w:val="right" w:pos="9638"/>
      </w:tabs>
    </w:pPr>
  </w:style>
  <w:style w:type="character" w:customStyle="1" w:styleId="SidehovedTegn">
    <w:name w:val="Sidehoved Tegn"/>
    <w:basedOn w:val="Standardskrifttypeiafsnit"/>
    <w:link w:val="Sidehoved"/>
    <w:uiPriority w:val="99"/>
    <w:rsid w:val="0060611D"/>
  </w:style>
  <w:style w:type="paragraph" w:styleId="Sidefod">
    <w:name w:val="footer"/>
    <w:basedOn w:val="Normal"/>
    <w:link w:val="SidefodTegn"/>
    <w:uiPriority w:val="99"/>
    <w:unhideWhenUsed/>
    <w:rsid w:val="0060611D"/>
    <w:pPr>
      <w:tabs>
        <w:tab w:val="center" w:pos="4819"/>
        <w:tab w:val="right" w:pos="9638"/>
      </w:tabs>
    </w:pPr>
  </w:style>
  <w:style w:type="character" w:customStyle="1" w:styleId="SidefodTegn">
    <w:name w:val="Sidefod Tegn"/>
    <w:basedOn w:val="Standardskrifttypeiafsnit"/>
    <w:link w:val="Sidefod"/>
    <w:uiPriority w:val="99"/>
    <w:rsid w:val="0060611D"/>
  </w:style>
  <w:style w:type="character" w:styleId="Kommentarhenvisning">
    <w:name w:val="annotation reference"/>
    <w:basedOn w:val="Standardskrifttypeiafsnit"/>
    <w:uiPriority w:val="99"/>
    <w:semiHidden/>
    <w:unhideWhenUsed/>
    <w:rsid w:val="005B2AAB"/>
    <w:rPr>
      <w:sz w:val="16"/>
      <w:szCs w:val="16"/>
    </w:rPr>
  </w:style>
  <w:style w:type="paragraph" w:styleId="Kommentartekst">
    <w:name w:val="annotation text"/>
    <w:basedOn w:val="Normal"/>
    <w:link w:val="KommentartekstTegn"/>
    <w:uiPriority w:val="99"/>
    <w:semiHidden/>
    <w:unhideWhenUsed/>
    <w:rsid w:val="005B2AAB"/>
    <w:rPr>
      <w:sz w:val="20"/>
      <w:szCs w:val="20"/>
    </w:rPr>
  </w:style>
  <w:style w:type="character" w:customStyle="1" w:styleId="KommentartekstTegn">
    <w:name w:val="Kommentartekst Tegn"/>
    <w:basedOn w:val="Standardskrifttypeiafsnit"/>
    <w:link w:val="Kommentartekst"/>
    <w:uiPriority w:val="99"/>
    <w:semiHidden/>
    <w:rsid w:val="005B2AAB"/>
    <w:rPr>
      <w:sz w:val="20"/>
      <w:szCs w:val="20"/>
    </w:rPr>
  </w:style>
  <w:style w:type="paragraph" w:styleId="Kommentaremne">
    <w:name w:val="annotation subject"/>
    <w:basedOn w:val="Kommentartekst"/>
    <w:next w:val="Kommentartekst"/>
    <w:link w:val="KommentaremneTegn"/>
    <w:uiPriority w:val="99"/>
    <w:semiHidden/>
    <w:unhideWhenUsed/>
    <w:rsid w:val="005B2AAB"/>
    <w:rPr>
      <w:b/>
      <w:bCs/>
    </w:rPr>
  </w:style>
  <w:style w:type="character" w:customStyle="1" w:styleId="KommentaremneTegn">
    <w:name w:val="Kommentaremne Tegn"/>
    <w:basedOn w:val="KommentartekstTegn"/>
    <w:link w:val="Kommentaremne"/>
    <w:uiPriority w:val="99"/>
    <w:semiHidden/>
    <w:rsid w:val="005B2AAB"/>
    <w:rPr>
      <w:b/>
      <w:bCs/>
      <w:sz w:val="20"/>
      <w:szCs w:val="20"/>
    </w:rPr>
  </w:style>
  <w:style w:type="paragraph" w:styleId="Korrektur">
    <w:name w:val="Revision"/>
    <w:hidden/>
    <w:uiPriority w:val="99"/>
    <w:semiHidden/>
    <w:rsid w:val="005B2AAB"/>
  </w:style>
  <w:style w:type="character" w:styleId="Hyperlink">
    <w:name w:val="Hyperlink"/>
    <w:basedOn w:val="Standardskrifttypeiafsnit"/>
    <w:uiPriority w:val="99"/>
    <w:unhideWhenUsed/>
    <w:rsid w:val="00FA5C16"/>
    <w:rPr>
      <w:color w:val="0563C1" w:themeColor="hyperlink"/>
      <w:u w:val="single"/>
    </w:rPr>
  </w:style>
  <w:style w:type="character" w:styleId="Ulstomtale">
    <w:name w:val="Unresolved Mention"/>
    <w:basedOn w:val="Standardskrifttypeiafsnit"/>
    <w:uiPriority w:val="99"/>
    <w:semiHidden/>
    <w:unhideWhenUsed/>
    <w:rsid w:val="00FA5C16"/>
    <w:rPr>
      <w:color w:val="605E5C"/>
      <w:shd w:val="clear" w:color="auto" w:fill="E1DFDD"/>
    </w:rPr>
  </w:style>
  <w:style w:type="paragraph" w:styleId="Fodnotetekst">
    <w:name w:val="footnote text"/>
    <w:basedOn w:val="Normal"/>
    <w:link w:val="FodnotetekstTegn"/>
    <w:uiPriority w:val="99"/>
    <w:semiHidden/>
    <w:unhideWhenUsed/>
    <w:rsid w:val="00940F11"/>
    <w:rPr>
      <w:sz w:val="20"/>
      <w:szCs w:val="20"/>
    </w:rPr>
  </w:style>
  <w:style w:type="character" w:customStyle="1" w:styleId="FodnotetekstTegn">
    <w:name w:val="Fodnotetekst Tegn"/>
    <w:basedOn w:val="Standardskrifttypeiafsnit"/>
    <w:link w:val="Fodnotetekst"/>
    <w:uiPriority w:val="99"/>
    <w:semiHidden/>
    <w:rsid w:val="00940F11"/>
    <w:rPr>
      <w:sz w:val="20"/>
      <w:szCs w:val="20"/>
    </w:rPr>
  </w:style>
  <w:style w:type="character" w:styleId="Fodnotehenvisning">
    <w:name w:val="footnote reference"/>
    <w:basedOn w:val="Standardskrifttypeiafsnit"/>
    <w:uiPriority w:val="99"/>
    <w:semiHidden/>
    <w:unhideWhenUsed/>
    <w:rsid w:val="00940F11"/>
    <w:rPr>
      <w:vertAlign w:val="superscript"/>
    </w:rPr>
  </w:style>
  <w:style w:type="paragraph" w:customStyle="1" w:styleId="dre-article-body-paragraph">
    <w:name w:val="dre-article-body-paragraph"/>
    <w:basedOn w:val="Normal"/>
    <w:rsid w:val="002C60CF"/>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2C60CF"/>
  </w:style>
  <w:style w:type="character" w:customStyle="1" w:styleId="dre-glossary-matchinner">
    <w:name w:val="dre-glossary-match__inner"/>
    <w:basedOn w:val="Standardskrifttypeiafsnit"/>
    <w:rsid w:val="002C60CF"/>
  </w:style>
  <w:style w:type="character" w:styleId="BesgtLink">
    <w:name w:val="FollowedHyperlink"/>
    <w:basedOn w:val="Standardskrifttypeiafsnit"/>
    <w:uiPriority w:val="99"/>
    <w:semiHidden/>
    <w:unhideWhenUsed/>
    <w:rsid w:val="009A7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331">
      <w:bodyDiv w:val="1"/>
      <w:marLeft w:val="0"/>
      <w:marRight w:val="0"/>
      <w:marTop w:val="0"/>
      <w:marBottom w:val="0"/>
      <w:divBdr>
        <w:top w:val="none" w:sz="0" w:space="0" w:color="auto"/>
        <w:left w:val="none" w:sz="0" w:space="0" w:color="auto"/>
        <w:bottom w:val="none" w:sz="0" w:space="0" w:color="auto"/>
        <w:right w:val="none" w:sz="0" w:space="0" w:color="auto"/>
      </w:divBdr>
    </w:div>
    <w:div w:id="134686081">
      <w:bodyDiv w:val="1"/>
      <w:marLeft w:val="0"/>
      <w:marRight w:val="0"/>
      <w:marTop w:val="0"/>
      <w:marBottom w:val="0"/>
      <w:divBdr>
        <w:top w:val="none" w:sz="0" w:space="0" w:color="auto"/>
        <w:left w:val="none" w:sz="0" w:space="0" w:color="auto"/>
        <w:bottom w:val="none" w:sz="0" w:space="0" w:color="auto"/>
        <w:right w:val="none" w:sz="0" w:space="0" w:color="auto"/>
      </w:divBdr>
    </w:div>
    <w:div w:id="271712992">
      <w:bodyDiv w:val="1"/>
      <w:marLeft w:val="0"/>
      <w:marRight w:val="0"/>
      <w:marTop w:val="0"/>
      <w:marBottom w:val="0"/>
      <w:divBdr>
        <w:top w:val="none" w:sz="0" w:space="0" w:color="auto"/>
        <w:left w:val="none" w:sz="0" w:space="0" w:color="auto"/>
        <w:bottom w:val="none" w:sz="0" w:space="0" w:color="auto"/>
        <w:right w:val="none" w:sz="0" w:space="0" w:color="auto"/>
      </w:divBdr>
      <w:divsChild>
        <w:div w:id="1549956064">
          <w:marLeft w:val="0"/>
          <w:marRight w:val="0"/>
          <w:marTop w:val="0"/>
          <w:marBottom w:val="0"/>
          <w:divBdr>
            <w:top w:val="none" w:sz="0" w:space="0" w:color="auto"/>
            <w:left w:val="none" w:sz="0" w:space="0" w:color="auto"/>
            <w:bottom w:val="none" w:sz="0" w:space="0" w:color="auto"/>
            <w:right w:val="none" w:sz="0" w:space="0" w:color="auto"/>
          </w:divBdr>
          <w:divsChild>
            <w:div w:id="447898276">
              <w:marLeft w:val="0"/>
              <w:marRight w:val="0"/>
              <w:marTop w:val="0"/>
              <w:marBottom w:val="0"/>
              <w:divBdr>
                <w:top w:val="none" w:sz="0" w:space="0" w:color="auto"/>
                <w:left w:val="none" w:sz="0" w:space="0" w:color="auto"/>
                <w:bottom w:val="none" w:sz="0" w:space="0" w:color="auto"/>
                <w:right w:val="none" w:sz="0" w:space="0" w:color="auto"/>
              </w:divBdr>
              <w:divsChild>
                <w:div w:id="8377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8664">
      <w:bodyDiv w:val="1"/>
      <w:marLeft w:val="0"/>
      <w:marRight w:val="0"/>
      <w:marTop w:val="0"/>
      <w:marBottom w:val="0"/>
      <w:divBdr>
        <w:top w:val="none" w:sz="0" w:space="0" w:color="auto"/>
        <w:left w:val="none" w:sz="0" w:space="0" w:color="auto"/>
        <w:bottom w:val="none" w:sz="0" w:space="0" w:color="auto"/>
        <w:right w:val="none" w:sz="0" w:space="0" w:color="auto"/>
      </w:divBdr>
    </w:div>
    <w:div w:id="1300838114">
      <w:bodyDiv w:val="1"/>
      <w:marLeft w:val="0"/>
      <w:marRight w:val="0"/>
      <w:marTop w:val="0"/>
      <w:marBottom w:val="0"/>
      <w:divBdr>
        <w:top w:val="none" w:sz="0" w:space="0" w:color="auto"/>
        <w:left w:val="none" w:sz="0" w:space="0" w:color="auto"/>
        <w:bottom w:val="none" w:sz="0" w:space="0" w:color="auto"/>
        <w:right w:val="none" w:sz="0" w:space="0" w:color="auto"/>
      </w:divBdr>
      <w:divsChild>
        <w:div w:id="2115586248">
          <w:marLeft w:val="0"/>
          <w:marRight w:val="0"/>
          <w:marTop w:val="0"/>
          <w:marBottom w:val="0"/>
          <w:divBdr>
            <w:top w:val="none" w:sz="0" w:space="0" w:color="auto"/>
            <w:left w:val="none" w:sz="0" w:space="0" w:color="auto"/>
            <w:bottom w:val="none" w:sz="0" w:space="0" w:color="auto"/>
            <w:right w:val="none" w:sz="0" w:space="0" w:color="auto"/>
          </w:divBdr>
        </w:div>
        <w:div w:id="886070800">
          <w:marLeft w:val="0"/>
          <w:marRight w:val="0"/>
          <w:marTop w:val="0"/>
          <w:marBottom w:val="0"/>
          <w:divBdr>
            <w:top w:val="none" w:sz="0" w:space="0" w:color="auto"/>
            <w:left w:val="none" w:sz="0" w:space="0" w:color="auto"/>
            <w:bottom w:val="none" w:sz="0" w:space="0" w:color="auto"/>
            <w:right w:val="none" w:sz="0" w:space="0" w:color="auto"/>
          </w:divBdr>
        </w:div>
        <w:div w:id="1089501144">
          <w:marLeft w:val="0"/>
          <w:marRight w:val="0"/>
          <w:marTop w:val="0"/>
          <w:marBottom w:val="0"/>
          <w:divBdr>
            <w:top w:val="none" w:sz="0" w:space="0" w:color="auto"/>
            <w:left w:val="none" w:sz="0" w:space="0" w:color="auto"/>
            <w:bottom w:val="none" w:sz="0" w:space="0" w:color="auto"/>
            <w:right w:val="none" w:sz="0" w:space="0" w:color="auto"/>
          </w:divBdr>
        </w:div>
      </w:divsChild>
    </w:div>
    <w:div w:id="1427774316">
      <w:bodyDiv w:val="1"/>
      <w:marLeft w:val="0"/>
      <w:marRight w:val="0"/>
      <w:marTop w:val="0"/>
      <w:marBottom w:val="0"/>
      <w:divBdr>
        <w:top w:val="none" w:sz="0" w:space="0" w:color="auto"/>
        <w:left w:val="none" w:sz="0" w:space="0" w:color="auto"/>
        <w:bottom w:val="none" w:sz="0" w:space="0" w:color="auto"/>
        <w:right w:val="none" w:sz="0" w:space="0" w:color="auto"/>
      </w:divBdr>
    </w:div>
    <w:div w:id="1675109383">
      <w:bodyDiv w:val="1"/>
      <w:marLeft w:val="0"/>
      <w:marRight w:val="0"/>
      <w:marTop w:val="0"/>
      <w:marBottom w:val="0"/>
      <w:divBdr>
        <w:top w:val="none" w:sz="0" w:space="0" w:color="auto"/>
        <w:left w:val="none" w:sz="0" w:space="0" w:color="auto"/>
        <w:bottom w:val="none" w:sz="0" w:space="0" w:color="auto"/>
        <w:right w:val="none" w:sz="0" w:space="0" w:color="auto"/>
      </w:divBdr>
      <w:divsChild>
        <w:div w:id="114063698">
          <w:marLeft w:val="0"/>
          <w:marRight w:val="0"/>
          <w:marTop w:val="0"/>
          <w:marBottom w:val="0"/>
          <w:divBdr>
            <w:top w:val="none" w:sz="0" w:space="0" w:color="auto"/>
            <w:left w:val="none" w:sz="0" w:space="0" w:color="auto"/>
            <w:bottom w:val="none" w:sz="0" w:space="0" w:color="auto"/>
            <w:right w:val="none" w:sz="0" w:space="0" w:color="auto"/>
          </w:divBdr>
          <w:divsChild>
            <w:div w:id="1231815450">
              <w:marLeft w:val="0"/>
              <w:marRight w:val="0"/>
              <w:marTop w:val="0"/>
              <w:marBottom w:val="0"/>
              <w:divBdr>
                <w:top w:val="none" w:sz="0" w:space="0" w:color="auto"/>
                <w:left w:val="none" w:sz="0" w:space="0" w:color="auto"/>
                <w:bottom w:val="none" w:sz="0" w:space="0" w:color="auto"/>
                <w:right w:val="none" w:sz="0" w:space="0" w:color="auto"/>
              </w:divBdr>
              <w:divsChild>
                <w:div w:id="214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1849">
      <w:bodyDiv w:val="1"/>
      <w:marLeft w:val="0"/>
      <w:marRight w:val="0"/>
      <w:marTop w:val="0"/>
      <w:marBottom w:val="0"/>
      <w:divBdr>
        <w:top w:val="none" w:sz="0" w:space="0" w:color="auto"/>
        <w:left w:val="none" w:sz="0" w:space="0" w:color="auto"/>
        <w:bottom w:val="none" w:sz="0" w:space="0" w:color="auto"/>
        <w:right w:val="none" w:sz="0" w:space="0" w:color="auto"/>
      </w:divBdr>
    </w:div>
    <w:div w:id="19088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skerhverv.dk/politik-og-analyser/analyser/ulovlig-streaming-og-download-i-danmark-i-202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citizensalliance.org/clientuploads/directory/Reports/Trouble-in-Our%20Digital-Midst%20Report-June-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citizensalliance.org/clientuploads/directory/Reports/digitalbai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r.dk/nyheder/viden/teknologi/vi-har-netflix-hbo-og-disney-alligevel-ser-danskerne-hvert-aar-19-millione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rettighedsallianc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07F9-F35A-4F43-A14F-FE774C82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Kjær-Hansen</dc:creator>
  <cp:keywords/>
  <dc:description/>
  <cp:lastModifiedBy>Victoria Agerskov</cp:lastModifiedBy>
  <cp:revision>2</cp:revision>
  <dcterms:created xsi:type="dcterms:W3CDTF">2022-07-05T08:49:00Z</dcterms:created>
  <dcterms:modified xsi:type="dcterms:W3CDTF">2022-07-05T08:49:00Z</dcterms:modified>
</cp:coreProperties>
</file>